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013F" w14:textId="7A38F503" w:rsidR="004E7DE8" w:rsidRDefault="009A61E0" w:rsidP="00CF3620">
      <w:pPr>
        <w:pStyle w:val="Title"/>
        <w:jc w:val="center"/>
      </w:pPr>
      <w:r>
        <w:t>Test Problem Selection and Supp</w:t>
      </w:r>
      <w:r w:rsidR="004E7DE8">
        <w:t>ort for ARPA-E Optimization Competition</w:t>
      </w:r>
    </w:p>
    <w:p w14:paraId="0545B07F" w14:textId="761C7078" w:rsidR="00BD6678" w:rsidRDefault="00BD6678" w:rsidP="00CF3620">
      <w:pPr>
        <w:pStyle w:val="Heading1"/>
        <w:jc w:val="center"/>
      </w:pPr>
      <w:r>
        <w:t>Feng Pan, Steve Elbert, Yuri Makarov</w:t>
      </w:r>
    </w:p>
    <w:p w14:paraId="5D90AD1C" w14:textId="77777777" w:rsidR="00CF3620" w:rsidRDefault="00CF3620"/>
    <w:p w14:paraId="124DF520" w14:textId="77777777" w:rsidR="00E22E8C" w:rsidRDefault="00E22E8C">
      <w:r>
        <w:t>In</w:t>
      </w:r>
      <w:r w:rsidR="00E1110F">
        <w:t xml:space="preserve"> the</w:t>
      </w:r>
      <w:r>
        <w:t xml:space="preserve"> recent </w:t>
      </w:r>
      <w:r w:rsidR="007F4A1E">
        <w:t xml:space="preserve">ARPA-E Optimization </w:t>
      </w:r>
      <w:r>
        <w:t>workshop</w:t>
      </w:r>
      <w:r w:rsidR="00CF3620">
        <w:t xml:space="preserve"> in November 2014</w:t>
      </w:r>
      <w:r w:rsidR="007F4A1E">
        <w:t xml:space="preserve">, </w:t>
      </w:r>
      <w:r w:rsidR="00E1110F">
        <w:t xml:space="preserve">the idea of organizing </w:t>
      </w:r>
      <w:r w:rsidR="007F4A1E">
        <w:t>a competition of optimization models and algorithms was discussed</w:t>
      </w:r>
      <w:r w:rsidR="00E1110F">
        <w:t>. The main goal of this competition is</w:t>
      </w:r>
      <w:r w:rsidR="007F4A1E">
        <w:t xml:space="preserve"> to attract more div</w:t>
      </w:r>
      <w:r w:rsidR="00E1110F">
        <w:t>ersified participants and promote</w:t>
      </w:r>
      <w:r w:rsidR="007F4A1E">
        <w:t xml:space="preserve"> novel </w:t>
      </w:r>
      <w:proofErr w:type="gramStart"/>
      <w:r w:rsidR="004D1126">
        <w:t>robust  and</w:t>
      </w:r>
      <w:proofErr w:type="gramEnd"/>
      <w:r w:rsidR="004D1126">
        <w:t xml:space="preserve"> efficient </w:t>
      </w:r>
      <w:r w:rsidR="007F4A1E">
        <w:t>methods to solve some</w:t>
      </w:r>
      <w:r w:rsidR="00E1110F">
        <w:t xml:space="preserve"> of</w:t>
      </w:r>
      <w:r w:rsidR="007F4A1E">
        <w:t xml:space="preserve"> hardest optimization problems underpinning power system planning and operations. </w:t>
      </w:r>
    </w:p>
    <w:p w14:paraId="53C179F5" w14:textId="77777777" w:rsidR="007F4A1E" w:rsidRDefault="00E1110F">
      <w:r>
        <w:t>This</w:t>
      </w:r>
      <w:r w:rsidR="007F4A1E">
        <w:t xml:space="preserve"> white paper</w:t>
      </w:r>
      <w:r>
        <w:t>,</w:t>
      </w:r>
      <w:r w:rsidR="007F4A1E">
        <w:t xml:space="preserve"> based on this</w:t>
      </w:r>
      <w:r w:rsidR="004E7DE8">
        <w:t xml:space="preserve"> recent </w:t>
      </w:r>
      <w:r w:rsidR="00E817C2">
        <w:t>ARPA-E Worksho</w:t>
      </w:r>
      <w:r w:rsidR="007F4A1E">
        <w:t>p</w:t>
      </w:r>
      <w:r>
        <w:t>, is</w:t>
      </w:r>
      <w:r w:rsidR="007F4A1E">
        <w:t xml:space="preserve"> to provide PNNL’s </w:t>
      </w:r>
      <w:r>
        <w:t xml:space="preserve">expert opinions </w:t>
      </w:r>
      <w:r w:rsidR="007F4A1E">
        <w:t xml:space="preserve">on selecting problems for this competition and </w:t>
      </w:r>
      <w:r w:rsidR="00E82CBB">
        <w:t xml:space="preserve">to </w:t>
      </w:r>
      <w:r w:rsidR="007F4A1E">
        <w:t xml:space="preserve">show the </w:t>
      </w:r>
      <w:r w:rsidR="00CF3620">
        <w:t xml:space="preserve">PNNL’s </w:t>
      </w:r>
      <w:r w:rsidR="007F4A1E">
        <w:t xml:space="preserve">intent </w:t>
      </w:r>
      <w:r w:rsidR="00CF3620">
        <w:t>to</w:t>
      </w:r>
      <w:r w:rsidR="007F4A1E">
        <w:t xml:space="preserve"> develop a </w:t>
      </w:r>
      <w:r w:rsidR="004E7DE8">
        <w:t xml:space="preserve">testbed </w:t>
      </w:r>
      <w:r>
        <w:t xml:space="preserve">simulation </w:t>
      </w:r>
      <w:r w:rsidR="007F4A1E">
        <w:t>e</w:t>
      </w:r>
      <w:r w:rsidR="00E82CBB">
        <w:t>nvironment to support ARPA-E’s Optimization C</w:t>
      </w:r>
      <w:r w:rsidR="007F4A1E">
        <w:t xml:space="preserve">ompetition by evaluating and </w:t>
      </w:r>
      <w:proofErr w:type="gramStart"/>
      <w:r w:rsidR="007F4A1E">
        <w:t xml:space="preserve">scoring </w:t>
      </w:r>
      <w:r w:rsidR="00E82CBB">
        <w:t xml:space="preserve"> </w:t>
      </w:r>
      <w:r w:rsidR="007F4A1E">
        <w:t>models</w:t>
      </w:r>
      <w:proofErr w:type="gramEnd"/>
      <w:r w:rsidR="007F4A1E">
        <w:t xml:space="preserve"> and algorithms.</w:t>
      </w:r>
    </w:p>
    <w:p w14:paraId="407081B9" w14:textId="3C139984" w:rsidR="00ED7E90" w:rsidRDefault="004E7DE8">
      <w:r>
        <w:t>Optimization problems are at the center of power grid planning and operation.</w:t>
      </w:r>
      <w:r w:rsidR="00CF3620">
        <w:t xml:space="preserve"> The current capability gaps are about balancing between </w:t>
      </w:r>
      <w:r w:rsidR="00A7436B">
        <w:t>providing</w:t>
      </w:r>
      <w:r>
        <w:t xml:space="preserve"> </w:t>
      </w:r>
      <w:r w:rsidR="00A7436B">
        <w:t>high</w:t>
      </w:r>
      <w:r>
        <w:t xml:space="preserve"> qu</w:t>
      </w:r>
      <w:r w:rsidR="00A7436B">
        <w:t>ality of solution (how good)</w:t>
      </w:r>
      <w:r w:rsidR="00E1110F">
        <w:t xml:space="preserve"> for power system operations and planning</w:t>
      </w:r>
      <w:r w:rsidR="00A7436B">
        <w:t xml:space="preserve"> </w:t>
      </w:r>
      <w:r w:rsidR="00CF3620">
        <w:t xml:space="preserve">and providing such solutions within </w:t>
      </w:r>
      <w:r w:rsidR="00A7436B">
        <w:t>allowable time limit</w:t>
      </w:r>
      <w:r w:rsidR="00E1110F">
        <w:t xml:space="preserve"> (how fast). T</w:t>
      </w:r>
      <w:r w:rsidR="001362AD">
        <w:t>hese g</w:t>
      </w:r>
      <w:r>
        <w:t>aps</w:t>
      </w:r>
      <w:r w:rsidR="00E1110F">
        <w:t xml:space="preserve"> are originated from the</w:t>
      </w:r>
      <w:r>
        <w:t xml:space="preserve"> </w:t>
      </w:r>
      <w:r w:rsidR="004D1126">
        <w:t xml:space="preserve">discreteness, sequential nature and </w:t>
      </w:r>
      <w:r>
        <w:t xml:space="preserve">nonconvexity of </w:t>
      </w:r>
      <w:proofErr w:type="spellStart"/>
      <w:r w:rsidR="004D1126">
        <w:t>of</w:t>
      </w:r>
      <w:proofErr w:type="spellEnd"/>
      <w:r w:rsidR="004D1126">
        <w:t xml:space="preserve"> some of </w:t>
      </w:r>
      <w:r>
        <w:t>the</w:t>
      </w:r>
      <w:r w:rsidR="00E1110F">
        <w:t>se</w:t>
      </w:r>
      <w:r w:rsidR="00E82CBB">
        <w:t xml:space="preserve"> optimization problems and </w:t>
      </w:r>
      <w:r w:rsidR="00E1110F">
        <w:t>are</w:t>
      </w:r>
      <w:r>
        <w:t xml:space="preserve"> amplified </w:t>
      </w:r>
      <w:proofErr w:type="gramStart"/>
      <w:r>
        <w:t>by  uncertainties</w:t>
      </w:r>
      <w:proofErr w:type="gramEnd"/>
      <w:r>
        <w:t xml:space="preserve"> and system dynamics</w:t>
      </w:r>
      <w:r w:rsidR="00CF3620">
        <w:t>. With</w:t>
      </w:r>
      <w:r w:rsidR="00B508CA">
        <w:t xml:space="preserve"> </w:t>
      </w:r>
      <w:r>
        <w:t>temporal expansion</w:t>
      </w:r>
      <w:r w:rsidR="00CF3620">
        <w:t>, geo-spatial span</w:t>
      </w:r>
      <w:r>
        <w:t xml:space="preserve"> and explosion of scenarios</w:t>
      </w:r>
      <w:r w:rsidR="00CF3620">
        <w:t xml:space="preserve">, the real-world power system problems are </w:t>
      </w:r>
      <w:r w:rsidR="003F1660">
        <w:t>extremely difficult to solve</w:t>
      </w:r>
      <w:r>
        <w:t>.</w:t>
      </w:r>
      <w:r w:rsidR="00B508CA">
        <w:t xml:space="preserve"> </w:t>
      </w:r>
      <w:r w:rsidR="00E55854">
        <w:t xml:space="preserve">Although there are </w:t>
      </w:r>
      <w:r w:rsidR="00ED7E90">
        <w:t>various power system optimization problems, two of the fundam</w:t>
      </w:r>
      <w:r w:rsidR="00E55854">
        <w:t xml:space="preserve">ental optimization problems, AC-OPF and unit commitment, </w:t>
      </w:r>
      <w:r w:rsidR="00ED7E90">
        <w:t xml:space="preserve">often underpin many </w:t>
      </w:r>
      <w:proofErr w:type="gramStart"/>
      <w:r w:rsidR="00ED7E90">
        <w:t>power</w:t>
      </w:r>
      <w:proofErr w:type="gramEnd"/>
      <w:r w:rsidR="00ED7E90">
        <w:t xml:space="preserve"> system planning and operation activities. </w:t>
      </w:r>
      <w:r w:rsidR="004D1126">
        <w:t>One of the most common applications</w:t>
      </w:r>
      <w:r w:rsidR="00FF611B">
        <w:t xml:space="preserve"> of such algorithms</w:t>
      </w:r>
      <w:r w:rsidR="004D1126">
        <w:t xml:space="preserve"> is </w:t>
      </w:r>
      <w:r w:rsidR="00FF611B">
        <w:t>electricity market, where the quality of solution is directly related to the energy prices.</w:t>
      </w:r>
      <w:r w:rsidR="004D1126">
        <w:t xml:space="preserve"> </w:t>
      </w:r>
      <w:r w:rsidR="00ED7E90">
        <w:t xml:space="preserve">Therefore, </w:t>
      </w:r>
      <w:r w:rsidR="00E55854">
        <w:t>these two well and clearly defined problems can be the problems for the first phase of the competition.</w:t>
      </w:r>
      <w:r w:rsidR="00ED7E90">
        <w:t xml:space="preserve"> Then, from these initial problems, the competition can branch out to other problems through the later phases. The resulting optimization models and algorithms from this competition may not provide immediate solutions for </w:t>
      </w:r>
      <w:proofErr w:type="gramStart"/>
      <w:r w:rsidR="00ED7E90">
        <w:t>industries, but</w:t>
      </w:r>
      <w:proofErr w:type="gramEnd"/>
      <w:r w:rsidR="00ED7E90">
        <w:t xml:space="preserve"> will pave a path to the near-future disruptive technologies in the power industry. Here are some candidate problems for the first-round competition formed around these two core problems.</w:t>
      </w:r>
    </w:p>
    <w:tbl>
      <w:tblPr>
        <w:tblStyle w:val="TableGrid"/>
        <w:tblW w:w="0" w:type="auto"/>
        <w:jc w:val="center"/>
        <w:tblLook w:val="04A0" w:firstRow="1" w:lastRow="0" w:firstColumn="1" w:lastColumn="0" w:noHBand="0" w:noVBand="1"/>
      </w:tblPr>
      <w:tblGrid>
        <w:gridCol w:w="1713"/>
        <w:gridCol w:w="2058"/>
        <w:gridCol w:w="2410"/>
        <w:gridCol w:w="1842"/>
      </w:tblGrid>
      <w:tr w:rsidR="00D10AA1" w14:paraId="6AAA1E1E" w14:textId="77777777" w:rsidTr="00E10DD8">
        <w:trPr>
          <w:jc w:val="center"/>
        </w:trPr>
        <w:tc>
          <w:tcPr>
            <w:tcW w:w="1713" w:type="dxa"/>
          </w:tcPr>
          <w:p w14:paraId="372D6841" w14:textId="77777777" w:rsidR="00D10AA1" w:rsidRDefault="00D10AA1" w:rsidP="00E10DD8">
            <w:r>
              <w:t>Problem</w:t>
            </w:r>
          </w:p>
        </w:tc>
        <w:tc>
          <w:tcPr>
            <w:tcW w:w="2058" w:type="dxa"/>
          </w:tcPr>
          <w:p w14:paraId="64055B7B" w14:textId="77777777" w:rsidR="00D10AA1" w:rsidRDefault="00D10AA1" w:rsidP="00E10DD8">
            <w:r>
              <w:t>Discrete/Continuous</w:t>
            </w:r>
          </w:p>
        </w:tc>
        <w:tc>
          <w:tcPr>
            <w:tcW w:w="2410" w:type="dxa"/>
          </w:tcPr>
          <w:p w14:paraId="3C935DAB" w14:textId="77777777" w:rsidR="00D10AA1" w:rsidRDefault="00D10AA1" w:rsidP="00E10DD8">
            <w:r>
              <w:t>Deterministic/Stochastic</w:t>
            </w:r>
          </w:p>
        </w:tc>
        <w:tc>
          <w:tcPr>
            <w:tcW w:w="1842" w:type="dxa"/>
          </w:tcPr>
          <w:p w14:paraId="7C7D36BE" w14:textId="77777777" w:rsidR="00D10AA1" w:rsidRDefault="00D10AA1" w:rsidP="00E10DD8">
            <w:r>
              <w:t>Static/Dynamic</w:t>
            </w:r>
          </w:p>
        </w:tc>
      </w:tr>
      <w:tr w:rsidR="00D10AA1" w14:paraId="14AEF077" w14:textId="77777777" w:rsidTr="00E10DD8">
        <w:trPr>
          <w:jc w:val="center"/>
        </w:trPr>
        <w:tc>
          <w:tcPr>
            <w:tcW w:w="1713" w:type="dxa"/>
          </w:tcPr>
          <w:p w14:paraId="1B5251EC" w14:textId="77777777" w:rsidR="00D10AA1" w:rsidRDefault="00D10AA1" w:rsidP="00E10DD8">
            <w:r>
              <w:t>ACOPF</w:t>
            </w:r>
          </w:p>
        </w:tc>
        <w:tc>
          <w:tcPr>
            <w:tcW w:w="2058" w:type="dxa"/>
          </w:tcPr>
          <w:p w14:paraId="401D893A" w14:textId="77777777" w:rsidR="00D10AA1" w:rsidRDefault="00D10AA1" w:rsidP="00E10DD8">
            <w:r>
              <w:t>Continuous</w:t>
            </w:r>
          </w:p>
        </w:tc>
        <w:tc>
          <w:tcPr>
            <w:tcW w:w="2410" w:type="dxa"/>
          </w:tcPr>
          <w:p w14:paraId="48263C47" w14:textId="77777777" w:rsidR="00D10AA1" w:rsidRDefault="00D10AA1" w:rsidP="00E10DD8">
            <w:r>
              <w:t>Deterministic</w:t>
            </w:r>
          </w:p>
        </w:tc>
        <w:tc>
          <w:tcPr>
            <w:tcW w:w="1842" w:type="dxa"/>
          </w:tcPr>
          <w:p w14:paraId="7DE35132" w14:textId="77777777" w:rsidR="00D10AA1" w:rsidRDefault="00D10AA1" w:rsidP="00E10DD8">
            <w:r>
              <w:t>Static</w:t>
            </w:r>
          </w:p>
        </w:tc>
      </w:tr>
      <w:tr w:rsidR="00D10AA1" w14:paraId="11D65FE9" w14:textId="77777777" w:rsidTr="00E10DD8">
        <w:trPr>
          <w:jc w:val="center"/>
        </w:trPr>
        <w:tc>
          <w:tcPr>
            <w:tcW w:w="1713" w:type="dxa"/>
          </w:tcPr>
          <w:p w14:paraId="164BBE1B" w14:textId="77777777" w:rsidR="00D10AA1" w:rsidRDefault="00D10AA1" w:rsidP="00E10DD8">
            <w:r>
              <w:t>Multi-period ACOPF</w:t>
            </w:r>
          </w:p>
        </w:tc>
        <w:tc>
          <w:tcPr>
            <w:tcW w:w="2058" w:type="dxa"/>
          </w:tcPr>
          <w:p w14:paraId="72C8C01D" w14:textId="77777777" w:rsidR="00D10AA1" w:rsidRDefault="00D10AA1" w:rsidP="00E10DD8">
            <w:r>
              <w:t>Continuous</w:t>
            </w:r>
          </w:p>
        </w:tc>
        <w:tc>
          <w:tcPr>
            <w:tcW w:w="2410" w:type="dxa"/>
          </w:tcPr>
          <w:p w14:paraId="1A7EFC1E" w14:textId="77777777" w:rsidR="00D10AA1" w:rsidRDefault="00D10AA1" w:rsidP="00E10DD8">
            <w:r>
              <w:t>Both</w:t>
            </w:r>
          </w:p>
        </w:tc>
        <w:tc>
          <w:tcPr>
            <w:tcW w:w="1842" w:type="dxa"/>
          </w:tcPr>
          <w:p w14:paraId="149ACDD0" w14:textId="77777777" w:rsidR="00D10AA1" w:rsidRDefault="00D10AA1" w:rsidP="00E10DD8">
            <w:r>
              <w:t>Static</w:t>
            </w:r>
          </w:p>
        </w:tc>
      </w:tr>
      <w:tr w:rsidR="00D10AA1" w14:paraId="5C303F70" w14:textId="77777777" w:rsidTr="00E10DD8">
        <w:trPr>
          <w:jc w:val="center"/>
        </w:trPr>
        <w:tc>
          <w:tcPr>
            <w:tcW w:w="1713" w:type="dxa"/>
          </w:tcPr>
          <w:p w14:paraId="682A1BB9" w14:textId="77777777" w:rsidR="00D10AA1" w:rsidRDefault="00D10AA1" w:rsidP="00E10DD8">
            <w:r>
              <w:t>ACOPF with N-K</w:t>
            </w:r>
          </w:p>
        </w:tc>
        <w:tc>
          <w:tcPr>
            <w:tcW w:w="2058" w:type="dxa"/>
          </w:tcPr>
          <w:p w14:paraId="32767D3F" w14:textId="77777777" w:rsidR="00D10AA1" w:rsidRDefault="00D10AA1" w:rsidP="00E10DD8">
            <w:r>
              <w:t>Mixed</w:t>
            </w:r>
          </w:p>
        </w:tc>
        <w:tc>
          <w:tcPr>
            <w:tcW w:w="2410" w:type="dxa"/>
          </w:tcPr>
          <w:p w14:paraId="06AFA917" w14:textId="77777777" w:rsidR="00D10AA1" w:rsidRDefault="00D10AA1" w:rsidP="00E10DD8">
            <w:r>
              <w:t>Both</w:t>
            </w:r>
          </w:p>
        </w:tc>
        <w:tc>
          <w:tcPr>
            <w:tcW w:w="1842" w:type="dxa"/>
          </w:tcPr>
          <w:p w14:paraId="1BF68A9C" w14:textId="77777777" w:rsidR="00D10AA1" w:rsidRDefault="00D10AA1" w:rsidP="00E10DD8">
            <w:r>
              <w:t>Static</w:t>
            </w:r>
          </w:p>
        </w:tc>
      </w:tr>
      <w:tr w:rsidR="00D10AA1" w14:paraId="231E6696" w14:textId="77777777" w:rsidTr="00E10DD8">
        <w:trPr>
          <w:jc w:val="center"/>
        </w:trPr>
        <w:tc>
          <w:tcPr>
            <w:tcW w:w="1713" w:type="dxa"/>
          </w:tcPr>
          <w:p w14:paraId="41FE9171" w14:textId="77777777" w:rsidR="00D10AA1" w:rsidRDefault="00D10AA1" w:rsidP="00E10DD8">
            <w:r>
              <w:t>Unit Commitment</w:t>
            </w:r>
          </w:p>
        </w:tc>
        <w:tc>
          <w:tcPr>
            <w:tcW w:w="2058" w:type="dxa"/>
          </w:tcPr>
          <w:p w14:paraId="5E1E6927" w14:textId="77777777" w:rsidR="00D10AA1" w:rsidRDefault="00D10AA1" w:rsidP="00E10DD8">
            <w:r>
              <w:t>Mixed</w:t>
            </w:r>
          </w:p>
        </w:tc>
        <w:tc>
          <w:tcPr>
            <w:tcW w:w="2410" w:type="dxa"/>
          </w:tcPr>
          <w:p w14:paraId="4FB4D37C" w14:textId="77777777" w:rsidR="00D10AA1" w:rsidRDefault="00D10AA1" w:rsidP="00E10DD8">
            <w:r>
              <w:t>Both</w:t>
            </w:r>
          </w:p>
        </w:tc>
        <w:tc>
          <w:tcPr>
            <w:tcW w:w="1842" w:type="dxa"/>
          </w:tcPr>
          <w:p w14:paraId="67221F7A" w14:textId="77777777" w:rsidR="00D10AA1" w:rsidRDefault="00D10AA1" w:rsidP="00E10DD8">
            <w:r>
              <w:t>Static</w:t>
            </w:r>
          </w:p>
        </w:tc>
      </w:tr>
    </w:tbl>
    <w:p w14:paraId="6052451C" w14:textId="77777777" w:rsidR="00ED7E90" w:rsidRDefault="00ED7E90"/>
    <w:p w14:paraId="4F321AFD" w14:textId="77777777" w:rsidR="00490AD4" w:rsidRDefault="00D10AA1" w:rsidP="00D10AA1">
      <w:r>
        <w:lastRenderedPageBreak/>
        <w:t>PNNL is the leading DOE’s national lab in power sy</w:t>
      </w:r>
      <w:r w:rsidR="00490AD4">
        <w:t>stem research</w:t>
      </w:r>
      <w:r>
        <w:t xml:space="preserve"> and </w:t>
      </w:r>
      <w:r w:rsidR="00490AD4">
        <w:t xml:space="preserve">has been </w:t>
      </w:r>
      <w:r w:rsidR="00E55854">
        <w:t>performing</w:t>
      </w:r>
      <w:r w:rsidR="00490AD4">
        <w:t xml:space="preserve"> extensive</w:t>
      </w:r>
      <w:r>
        <w:t xml:space="preserve"> basic and applied research</w:t>
      </w:r>
      <w:r w:rsidR="00490AD4">
        <w:t xml:space="preserve"> and </w:t>
      </w:r>
      <w:r>
        <w:t>industry and policy support</w:t>
      </w:r>
      <w:r w:rsidR="00E55854">
        <w:t>s in the energy domain</w:t>
      </w:r>
      <w:r>
        <w:t>. PNNL</w:t>
      </w:r>
      <w:r w:rsidR="00490AD4">
        <w:t xml:space="preserve"> intend</w:t>
      </w:r>
      <w:r w:rsidR="00E55854">
        <w:t>s to support</w:t>
      </w:r>
      <w:r w:rsidR="002E5C11">
        <w:t xml:space="preserve"> ARPA-E Optimization C</w:t>
      </w:r>
      <w:r w:rsidR="00490AD4">
        <w:t xml:space="preserve">ompetition by </w:t>
      </w:r>
      <w:commentRangeStart w:id="0"/>
      <w:r w:rsidR="00490AD4">
        <w:t>providing dataset</w:t>
      </w:r>
      <w:commentRangeEnd w:id="0"/>
      <w:r w:rsidR="00FF611B">
        <w:rPr>
          <w:rStyle w:val="CommentReference"/>
        </w:rPr>
        <w:commentReference w:id="0"/>
      </w:r>
      <w:r w:rsidR="00490AD4">
        <w:t xml:space="preserve">, setting up simulation systems, and evaluating participants’ models and algorithms. </w:t>
      </w:r>
    </w:p>
    <w:p w14:paraId="50423141" w14:textId="5BB5280E" w:rsidR="004C3E16" w:rsidRDefault="00C01397" w:rsidP="00D10AA1">
      <w:r>
        <w:t>PNNL</w:t>
      </w:r>
      <w:r w:rsidR="00B46A81">
        <w:t xml:space="preserve">’s power system research is </w:t>
      </w:r>
      <w:r w:rsidR="00E530F7">
        <w:t xml:space="preserve">built on the broad science foundation of the Laboratory including power engineering, operations research, computer science, chemistry, </w:t>
      </w:r>
      <w:proofErr w:type="gramStart"/>
      <w:r w:rsidR="00E530F7">
        <w:t>cat</w:t>
      </w:r>
      <w:r w:rsidR="002F2C52">
        <w:t>alysis</w:t>
      </w:r>
      <w:proofErr w:type="gramEnd"/>
      <w:r w:rsidR="002F2C52">
        <w:t xml:space="preserve"> and material science.  PNNL</w:t>
      </w:r>
      <w:r w:rsidR="00E530F7">
        <w:t xml:space="preserve"> had over two decades of achievements and experiences in s</w:t>
      </w:r>
      <w:r w:rsidR="00B47157">
        <w:t xml:space="preserve">upporting DOE, BPA, </w:t>
      </w:r>
      <w:proofErr w:type="gramStart"/>
      <w:r w:rsidR="00B47157">
        <w:t>ISOs</w:t>
      </w:r>
      <w:proofErr w:type="gramEnd"/>
      <w:r w:rsidR="00B47157">
        <w:t xml:space="preserve"> and industries. These activities i</w:t>
      </w:r>
      <w:r w:rsidR="002F2C52">
        <w:t xml:space="preserve">nclude planning to </w:t>
      </w:r>
      <w:r w:rsidR="00D8117D">
        <w:t xml:space="preserve">real-time system studies, power system monitoring and validation, information management, imbalance market design, and renewable integration studies and demonstration </w:t>
      </w:r>
      <w:proofErr w:type="gramStart"/>
      <w:r w:rsidR="00D8117D">
        <w:t>and etc.</w:t>
      </w:r>
      <w:proofErr w:type="gramEnd"/>
      <w:r w:rsidR="00D8117D">
        <w:t xml:space="preserve">  </w:t>
      </w:r>
      <w:r w:rsidR="00555D10">
        <w:t xml:space="preserve"> </w:t>
      </w:r>
      <w:r w:rsidR="00970BA6">
        <w:t xml:space="preserve">With </w:t>
      </w:r>
      <w:r w:rsidR="00555D10">
        <w:t>years</w:t>
      </w:r>
      <w:r w:rsidR="00D17CC2">
        <w:t xml:space="preserve"> of</w:t>
      </w:r>
      <w:r w:rsidR="00555D10">
        <w:t xml:space="preserve"> research and development, </w:t>
      </w:r>
      <w:r w:rsidR="00490AD4">
        <w:t xml:space="preserve">PNNL </w:t>
      </w:r>
      <w:r w:rsidR="00970BA6">
        <w:t xml:space="preserve">cumulated strong capabilities and domain experts </w:t>
      </w:r>
      <w:r w:rsidR="00D17CC2">
        <w:t xml:space="preserve">for transforming raw data sets into power system testbeds in which feasible and convergent flow solutions are guaranteed to exist. </w:t>
      </w:r>
      <w:r w:rsidR="00490AD4">
        <w:t xml:space="preserve"> </w:t>
      </w:r>
      <w:r w:rsidR="00D17CC2">
        <w:t xml:space="preserve">With the </w:t>
      </w:r>
      <w:r w:rsidR="00490AD4">
        <w:t>long and successful records of developing testbeds and performing simulation for research evaluation and industrial supports</w:t>
      </w:r>
      <w:r w:rsidR="00D17CC2">
        <w:t>, PNNL produced</w:t>
      </w:r>
      <w:r w:rsidR="0028523F">
        <w:t xml:space="preserve"> multiple test </w:t>
      </w:r>
      <w:r w:rsidR="00E10DD8">
        <w:t>systems</w:t>
      </w:r>
      <w:r w:rsidR="0028523F">
        <w:t xml:space="preserve"> in PNNL, including</w:t>
      </w:r>
      <w:r w:rsidR="00771AF4">
        <w:t xml:space="preserve"> different sizes of IEEE te</w:t>
      </w:r>
      <w:r w:rsidR="002236F8">
        <w:t>stbeds, WECC base cases, simplified</w:t>
      </w:r>
      <w:r w:rsidR="00771AF4">
        <w:t xml:space="preserve"> WECC</w:t>
      </w:r>
      <w:r w:rsidR="00E10DD8">
        <w:t xml:space="preserve"> base cases, </w:t>
      </w:r>
      <w:commentRangeStart w:id="1"/>
      <w:r w:rsidR="00E10DD8">
        <w:t>TEPP</w:t>
      </w:r>
      <w:r w:rsidR="00771AF4">
        <w:t>C</w:t>
      </w:r>
      <w:r w:rsidR="00EF1EB2">
        <w:t xml:space="preserve"> cases,</w:t>
      </w:r>
      <w:r w:rsidR="00771AF4">
        <w:t xml:space="preserve"> </w:t>
      </w:r>
      <w:commentRangeEnd w:id="1"/>
      <w:r w:rsidR="00FF611B">
        <w:rPr>
          <w:rStyle w:val="CommentReference"/>
        </w:rPr>
        <w:commentReference w:id="1"/>
      </w:r>
      <w:r w:rsidR="00771AF4">
        <w:t>NWPP</w:t>
      </w:r>
      <w:r w:rsidR="00E10DD8">
        <w:t xml:space="preserve"> cases</w:t>
      </w:r>
      <w:r w:rsidR="00EF1EB2">
        <w:t xml:space="preserve">, Duke Energy cases, </w:t>
      </w:r>
      <w:r w:rsidR="00FF611B">
        <w:t xml:space="preserve">ERCOT </w:t>
      </w:r>
      <w:r w:rsidR="00EF1EB2">
        <w:t>and FERC cases</w:t>
      </w:r>
      <w:r w:rsidR="00E10DD8">
        <w:t xml:space="preserve">. </w:t>
      </w:r>
      <w:r w:rsidR="0028523F">
        <w:t xml:space="preserve">These test systems have been used for state estimation, </w:t>
      </w:r>
      <w:commentRangeStart w:id="2"/>
      <w:r w:rsidR="0028523F">
        <w:t>dynamic tracking</w:t>
      </w:r>
      <w:commentRangeEnd w:id="2"/>
      <w:r w:rsidR="003C2015">
        <w:rPr>
          <w:rStyle w:val="CommentReference"/>
        </w:rPr>
        <w:commentReference w:id="2"/>
      </w:r>
      <w:r w:rsidR="0028523F">
        <w:t>, renewable</w:t>
      </w:r>
      <w:r w:rsidR="00FF611B">
        <w:t>s</w:t>
      </w:r>
      <w:r w:rsidR="0028523F">
        <w:t xml:space="preserve"> integration and unit commitment studies. </w:t>
      </w:r>
      <w:r w:rsidR="003C2015">
        <w:t xml:space="preserve">Depending </w:t>
      </w:r>
      <w:r w:rsidR="0028523F">
        <w:t xml:space="preserve">on the competition requirements, the PNNL staffs </w:t>
      </w:r>
      <w:r w:rsidR="00E55854">
        <w:t xml:space="preserve">based on their experiences </w:t>
      </w:r>
      <w:r w:rsidR="0028523F">
        <w:t>can also generate power system</w:t>
      </w:r>
      <w:r w:rsidR="003C2015">
        <w:t xml:space="preserve"> models</w:t>
      </w:r>
      <w:r w:rsidR="0028523F">
        <w:t xml:space="preserve"> for algorithm training </w:t>
      </w:r>
      <w:r w:rsidR="003C2015">
        <w:t xml:space="preserve">and testing </w:t>
      </w:r>
      <w:r w:rsidR="0028523F">
        <w:t xml:space="preserve">purposes.  PNNL can </w:t>
      </w:r>
      <w:r w:rsidR="00E55854">
        <w:t>utilize its</w:t>
      </w:r>
      <w:r w:rsidR="0028523F">
        <w:t xml:space="preserve"> </w:t>
      </w:r>
      <w:r w:rsidR="003522C2">
        <w:t xml:space="preserve">optimization </w:t>
      </w:r>
      <w:r w:rsidR="003C2015">
        <w:t>expertise</w:t>
      </w:r>
      <w:r w:rsidR="003522C2">
        <w:t xml:space="preserve"> to </w:t>
      </w:r>
      <w:r w:rsidR="003C2015">
        <w:t xml:space="preserve">utilize </w:t>
      </w:r>
      <w:r w:rsidR="00E55854">
        <w:t>the current state-of-art</w:t>
      </w:r>
      <w:r w:rsidR="003522C2">
        <w:t xml:space="preserve"> optimization models and algorithms for selected competition problems</w:t>
      </w:r>
      <w:r w:rsidR="00FF04E2">
        <w:t>. These</w:t>
      </w:r>
      <w:r w:rsidR="003522C2">
        <w:t xml:space="preserve"> models and algorithms </w:t>
      </w:r>
      <w:r w:rsidR="00E55854">
        <w:t xml:space="preserve">will </w:t>
      </w:r>
      <w:r w:rsidR="003522C2">
        <w:t>provide</w:t>
      </w:r>
      <w:r w:rsidR="00FF04E2">
        <w:t xml:space="preserve"> baseline performance metrics for evaluating competing models and algorithms. In addition to data and software support, PNNL has the state-of-art hardware systems </w:t>
      </w:r>
      <w:r w:rsidR="00E55854">
        <w:t xml:space="preserve">and IT support </w:t>
      </w:r>
      <w:r w:rsidR="00FF04E2">
        <w:t xml:space="preserve">required for hosting the competition. Models and algorithms utilizing high performance computing </w:t>
      </w:r>
      <w:r w:rsidR="00F258AA">
        <w:t>are a current active research area and should be</w:t>
      </w:r>
      <w:r w:rsidR="00FF04E2">
        <w:t xml:space="preserve"> included as one of the approaches. PNNL’s high performance computing center can provide supports for evaluating models and algorithms in this category. </w:t>
      </w:r>
      <w:r w:rsidR="004C3E16">
        <w:t xml:space="preserve">In the case if </w:t>
      </w:r>
      <w:r w:rsidR="00E82CBB">
        <w:t>ARPA-E Optimization C</w:t>
      </w:r>
      <w:r w:rsidR="004C3E16">
        <w:t xml:space="preserve">ompetition may have </w:t>
      </w:r>
      <w:r w:rsidR="003C2015">
        <w:t>several test cases and phases,</w:t>
      </w:r>
      <w:r w:rsidR="004C3E16">
        <w:t xml:space="preserve"> in which variation of base problems may include dynamic, demand response, and topological controls, PNNL’s testbeds can be naturally extended for these variat</w:t>
      </w:r>
      <w:r w:rsidR="00F258AA">
        <w:t>ions based on the</w:t>
      </w:r>
      <w:r w:rsidR="004C3E16">
        <w:t xml:space="preserve"> past case studies. </w:t>
      </w:r>
    </w:p>
    <w:p w14:paraId="1668602F" w14:textId="77777777" w:rsidR="00533DED" w:rsidRDefault="004C3E16" w:rsidP="00E82CBB">
      <w:r>
        <w:t>In conclusion, PNNL</w:t>
      </w:r>
      <w:r w:rsidR="00E82CBB">
        <w:t xml:space="preserve"> p</w:t>
      </w:r>
      <w:r w:rsidR="00F258AA">
        <w:t>roposes to provide technical,</w:t>
      </w:r>
      <w:r w:rsidR="00E82CBB">
        <w:t xml:space="preserve"> hardware</w:t>
      </w:r>
      <w:r w:rsidR="00F258AA">
        <w:t>, and IT</w:t>
      </w:r>
      <w:r w:rsidR="00E82CBB">
        <w:t xml:space="preserve"> support for ARPA-E Optimization Competition. </w:t>
      </w:r>
      <w:r w:rsidR="00F258AA">
        <w:t xml:space="preserve">The resulting testbeds can be used for the competition and related power system </w:t>
      </w:r>
      <w:proofErr w:type="gramStart"/>
      <w:r w:rsidR="00F258AA">
        <w:t>researches</w:t>
      </w:r>
      <w:proofErr w:type="gramEnd"/>
      <w:r w:rsidR="00F258AA">
        <w:t xml:space="preserve"> in DOE. </w:t>
      </w:r>
    </w:p>
    <w:p w14:paraId="3D3EAF2F" w14:textId="77777777" w:rsidR="008514D3" w:rsidRDefault="008514D3" w:rsidP="008514D3">
      <w:pPr>
        <w:ind w:left="360"/>
      </w:pPr>
    </w:p>
    <w:sectPr w:rsidR="008514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ri Makarov" w:date="2015-01-12T08:37:00Z" w:initials="YVM">
    <w:p w14:paraId="6A383448" w14:textId="77777777" w:rsidR="00FF611B" w:rsidRDefault="00FF611B">
      <w:pPr>
        <w:pStyle w:val="CommentText"/>
      </w:pPr>
      <w:r>
        <w:rPr>
          <w:rStyle w:val="CommentReference"/>
        </w:rPr>
        <w:annotationRef/>
      </w:r>
      <w:r>
        <w:t>Which one? Should we cooperate with a market operator in this effort?</w:t>
      </w:r>
    </w:p>
  </w:comment>
  <w:comment w:id="1" w:author="Yuri Makarov" w:date="2015-01-12T08:39:00Z" w:initials="YVM">
    <w:p w14:paraId="093AA8F8" w14:textId="77777777" w:rsidR="00FF611B" w:rsidRDefault="00FF611B">
      <w:pPr>
        <w:pStyle w:val="CommentText"/>
      </w:pPr>
      <w:r>
        <w:rPr>
          <w:rStyle w:val="CommentReference"/>
        </w:rPr>
        <w:annotationRef/>
      </w:r>
      <w:r>
        <w:t>Did we?</w:t>
      </w:r>
    </w:p>
  </w:comment>
  <w:comment w:id="2" w:author="Yuri Makarov" w:date="2015-01-12T08:42:00Z" w:initials="YVM">
    <w:p w14:paraId="2A70DA68" w14:textId="77777777" w:rsidR="003C2015" w:rsidRDefault="003C2015">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83448" w15:done="0"/>
  <w15:commentEx w15:paraId="093AA8F8" w15:done="0"/>
  <w15:commentEx w15:paraId="2A70DA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83448" w16cid:durableId="291DB2AE"/>
  <w16cid:commentId w16cid:paraId="093AA8F8" w16cid:durableId="291DB2AF"/>
  <w16cid:commentId w16cid:paraId="2A70DA68" w16cid:durableId="291DB2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AAD"/>
    <w:multiLevelType w:val="hybridMultilevel"/>
    <w:tmpl w:val="7DE06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17218A"/>
    <w:multiLevelType w:val="hybridMultilevel"/>
    <w:tmpl w:val="9C6C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C20E3"/>
    <w:multiLevelType w:val="hybridMultilevel"/>
    <w:tmpl w:val="56DA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112483">
    <w:abstractNumId w:val="2"/>
  </w:num>
  <w:num w:numId="2" w16cid:durableId="1470707872">
    <w:abstractNumId w:val="1"/>
  </w:num>
  <w:num w:numId="3" w16cid:durableId="1811553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0F"/>
    <w:rsid w:val="00020E8A"/>
    <w:rsid w:val="001362AD"/>
    <w:rsid w:val="00196BB4"/>
    <w:rsid w:val="002236F8"/>
    <w:rsid w:val="0028523F"/>
    <w:rsid w:val="002E5C11"/>
    <w:rsid w:val="002F2C52"/>
    <w:rsid w:val="003522C2"/>
    <w:rsid w:val="003C2015"/>
    <w:rsid w:val="003F1660"/>
    <w:rsid w:val="003F586E"/>
    <w:rsid w:val="00477D26"/>
    <w:rsid w:val="00490AD4"/>
    <w:rsid w:val="004C3E16"/>
    <w:rsid w:val="004D1126"/>
    <w:rsid w:val="004E7DE8"/>
    <w:rsid w:val="00533DED"/>
    <w:rsid w:val="00555D10"/>
    <w:rsid w:val="00626BD3"/>
    <w:rsid w:val="0074366E"/>
    <w:rsid w:val="00771AF4"/>
    <w:rsid w:val="007F4A1E"/>
    <w:rsid w:val="00812370"/>
    <w:rsid w:val="008514D3"/>
    <w:rsid w:val="008E20E2"/>
    <w:rsid w:val="00970BA6"/>
    <w:rsid w:val="009A61E0"/>
    <w:rsid w:val="00A405CE"/>
    <w:rsid w:val="00A7436B"/>
    <w:rsid w:val="00B1256E"/>
    <w:rsid w:val="00B46A81"/>
    <w:rsid w:val="00B47157"/>
    <w:rsid w:val="00B508CA"/>
    <w:rsid w:val="00B5470F"/>
    <w:rsid w:val="00BC4C4C"/>
    <w:rsid w:val="00BD6678"/>
    <w:rsid w:val="00BF38B4"/>
    <w:rsid w:val="00C01397"/>
    <w:rsid w:val="00C07628"/>
    <w:rsid w:val="00CF3620"/>
    <w:rsid w:val="00D10AA1"/>
    <w:rsid w:val="00D17CC2"/>
    <w:rsid w:val="00D8117D"/>
    <w:rsid w:val="00E10DD8"/>
    <w:rsid w:val="00E1110F"/>
    <w:rsid w:val="00E17D89"/>
    <w:rsid w:val="00E22E8C"/>
    <w:rsid w:val="00E530F7"/>
    <w:rsid w:val="00E55854"/>
    <w:rsid w:val="00E817C2"/>
    <w:rsid w:val="00E82CBB"/>
    <w:rsid w:val="00EC18AA"/>
    <w:rsid w:val="00ED7E90"/>
    <w:rsid w:val="00EF1EB2"/>
    <w:rsid w:val="00F258AA"/>
    <w:rsid w:val="00F337A9"/>
    <w:rsid w:val="00FC2A04"/>
    <w:rsid w:val="00FF04E2"/>
    <w:rsid w:val="00FF61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1EFE"/>
  <w15:docId w15:val="{A0E30E07-26F9-3748-9CF7-F79FD96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4D3"/>
    <w:pPr>
      <w:ind w:left="720"/>
      <w:contextualSpacing/>
    </w:pPr>
  </w:style>
  <w:style w:type="table" w:styleId="TableGrid">
    <w:name w:val="Table Grid"/>
    <w:basedOn w:val="TableNormal"/>
    <w:uiPriority w:val="59"/>
    <w:rsid w:val="00F3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3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6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36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33DED"/>
    <w:rPr>
      <w:color w:val="0000FF"/>
      <w:u w:val="single"/>
    </w:rPr>
  </w:style>
  <w:style w:type="character" w:styleId="CommentReference">
    <w:name w:val="annotation reference"/>
    <w:basedOn w:val="DefaultParagraphFont"/>
    <w:uiPriority w:val="99"/>
    <w:semiHidden/>
    <w:unhideWhenUsed/>
    <w:rsid w:val="00FF611B"/>
    <w:rPr>
      <w:sz w:val="16"/>
      <w:szCs w:val="16"/>
    </w:rPr>
  </w:style>
  <w:style w:type="paragraph" w:styleId="CommentText">
    <w:name w:val="annotation text"/>
    <w:basedOn w:val="Normal"/>
    <w:link w:val="CommentTextChar"/>
    <w:uiPriority w:val="99"/>
    <w:semiHidden/>
    <w:unhideWhenUsed/>
    <w:rsid w:val="00FF611B"/>
    <w:pPr>
      <w:spacing w:line="240" w:lineRule="auto"/>
    </w:pPr>
    <w:rPr>
      <w:sz w:val="20"/>
      <w:szCs w:val="20"/>
    </w:rPr>
  </w:style>
  <w:style w:type="character" w:customStyle="1" w:styleId="CommentTextChar">
    <w:name w:val="Comment Text Char"/>
    <w:basedOn w:val="DefaultParagraphFont"/>
    <w:link w:val="CommentText"/>
    <w:uiPriority w:val="99"/>
    <w:semiHidden/>
    <w:rsid w:val="00FF611B"/>
    <w:rPr>
      <w:sz w:val="20"/>
      <w:szCs w:val="20"/>
    </w:rPr>
  </w:style>
  <w:style w:type="paragraph" w:styleId="CommentSubject">
    <w:name w:val="annotation subject"/>
    <w:basedOn w:val="CommentText"/>
    <w:next w:val="CommentText"/>
    <w:link w:val="CommentSubjectChar"/>
    <w:uiPriority w:val="99"/>
    <w:semiHidden/>
    <w:unhideWhenUsed/>
    <w:rsid w:val="00FF611B"/>
    <w:rPr>
      <w:b/>
      <w:bCs/>
    </w:rPr>
  </w:style>
  <w:style w:type="character" w:customStyle="1" w:styleId="CommentSubjectChar">
    <w:name w:val="Comment Subject Char"/>
    <w:basedOn w:val="CommentTextChar"/>
    <w:link w:val="CommentSubject"/>
    <w:uiPriority w:val="99"/>
    <w:semiHidden/>
    <w:rsid w:val="00FF611B"/>
    <w:rPr>
      <w:b/>
      <w:bCs/>
      <w:sz w:val="20"/>
      <w:szCs w:val="20"/>
    </w:rPr>
  </w:style>
  <w:style w:type="paragraph" w:styleId="BalloonText">
    <w:name w:val="Balloon Text"/>
    <w:basedOn w:val="Normal"/>
    <w:link w:val="BalloonTextChar"/>
    <w:uiPriority w:val="99"/>
    <w:semiHidden/>
    <w:unhideWhenUsed/>
    <w:rsid w:val="00FF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1B"/>
    <w:rPr>
      <w:rFonts w:ascii="Tahoma" w:hAnsi="Tahoma" w:cs="Tahoma"/>
      <w:sz w:val="16"/>
      <w:szCs w:val="16"/>
    </w:rPr>
  </w:style>
  <w:style w:type="paragraph" w:styleId="Revision">
    <w:name w:val="Revision"/>
    <w:hidden/>
    <w:uiPriority w:val="99"/>
    <w:semiHidden/>
    <w:rsid w:val="00BC4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4594</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Elbert, Stephen T</cp:lastModifiedBy>
  <cp:revision>3</cp:revision>
  <dcterms:created xsi:type="dcterms:W3CDTF">2023-12-08T20:21:00Z</dcterms:created>
  <dcterms:modified xsi:type="dcterms:W3CDTF">2024-02-15T15:06:00Z</dcterms:modified>
</cp:coreProperties>
</file>