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9ADA" w14:textId="76717A5F" w:rsidR="00067D57" w:rsidRDefault="00375640" w:rsidP="00CC7A8E">
      <w:pPr>
        <w:pStyle w:val="Title"/>
      </w:pPr>
      <w:r>
        <w:t>Supporting</w:t>
      </w:r>
      <w:r w:rsidR="00CC7A8E">
        <w:t xml:space="preserve"> Power Grid Optimization Competition</w:t>
      </w:r>
    </w:p>
    <w:p w14:paraId="021B1375" w14:textId="452172DF" w:rsidR="00141ED0" w:rsidRPr="009B4CB1" w:rsidRDefault="00141ED0" w:rsidP="009B4CB1">
      <w:pPr>
        <w:rPr>
          <w:color w:val="FF0000"/>
          <w:sz w:val="28"/>
        </w:rPr>
      </w:pPr>
      <w:r w:rsidRPr="009B4CB1">
        <w:rPr>
          <w:color w:val="FF0000"/>
          <w:sz w:val="28"/>
        </w:rPr>
        <w:t>(Draft for discussion with ARPA-E program team only)</w:t>
      </w:r>
    </w:p>
    <w:p w14:paraId="3141450F" w14:textId="77777777" w:rsidR="00CC7A8E" w:rsidRDefault="00CC7A8E" w:rsidP="00386715">
      <w:pPr>
        <w:pStyle w:val="Subtitle"/>
        <w:jc w:val="center"/>
      </w:pPr>
      <w:r>
        <w:t>Pacific Northwest National Laboratory</w:t>
      </w:r>
    </w:p>
    <w:p w14:paraId="30031C34" w14:textId="3D6282AA" w:rsidR="00CC7A8E" w:rsidRDefault="00F43BC2" w:rsidP="00386715">
      <w:pPr>
        <w:pStyle w:val="Subtitle"/>
        <w:jc w:val="center"/>
      </w:pPr>
      <w:r>
        <w:t>April 27,</w:t>
      </w:r>
      <w:r w:rsidR="00CC7A8E">
        <w:t xml:space="preserve"> 2015</w:t>
      </w:r>
    </w:p>
    <w:p w14:paraId="025DC2DF" w14:textId="77777777" w:rsidR="00386715" w:rsidRDefault="00386715" w:rsidP="00CC7A8E"/>
    <w:p w14:paraId="62099F87" w14:textId="77777777" w:rsidR="00874B51" w:rsidRDefault="00677B6E" w:rsidP="00CC7A8E">
      <w:r>
        <w:t xml:space="preserve">This note </w:t>
      </w:r>
      <w:r w:rsidR="00386715">
        <w:t xml:space="preserve">outlines tasks and approaches for </w:t>
      </w:r>
      <w:r w:rsidR="00807D07">
        <w:t>hosting the ARPA-E OPF competition</w:t>
      </w:r>
      <w:r>
        <w:t>,</w:t>
      </w:r>
      <w:r w:rsidR="00807D07">
        <w:t xml:space="preserve"> and </w:t>
      </w:r>
      <w:r w:rsidR="003D5D3F">
        <w:t xml:space="preserve">the outline </w:t>
      </w:r>
      <w:r w:rsidR="00807D07">
        <w:t xml:space="preserve">will be </w:t>
      </w:r>
      <w:r>
        <w:t xml:space="preserve">modified accordingly to </w:t>
      </w:r>
      <w:r w:rsidR="00807D07">
        <w:t xml:space="preserve">future </w:t>
      </w:r>
      <w:r>
        <w:t xml:space="preserve">changes of the </w:t>
      </w:r>
      <w:r w:rsidR="00807D07">
        <w:t>competition requirement</w:t>
      </w:r>
      <w:r>
        <w:t>s.</w:t>
      </w:r>
    </w:p>
    <w:p w14:paraId="0BCBAB66" w14:textId="29BEF843" w:rsidR="00375640" w:rsidRDefault="00375640" w:rsidP="00CC7A8E">
      <w:r>
        <w:t xml:space="preserve">It is organized as bulleted points for easy reading. It can be expanded to a more formal document if necessary. </w:t>
      </w:r>
    </w:p>
    <w:p w14:paraId="2639F8EE" w14:textId="77777777" w:rsidR="00CC7A8E" w:rsidRDefault="00CC7A8E" w:rsidP="00CC7A8E">
      <w:pPr>
        <w:pStyle w:val="Heading1"/>
      </w:pPr>
      <w:r>
        <w:t>Scope of the competition</w:t>
      </w:r>
      <w:r w:rsidR="00B47C41">
        <w:t xml:space="preserve"> </w:t>
      </w:r>
    </w:p>
    <w:p w14:paraId="190F88BF" w14:textId="77777777" w:rsidR="0020160A" w:rsidRPr="00677B6E" w:rsidRDefault="002404BA" w:rsidP="009B4CB1">
      <w:pPr>
        <w:pStyle w:val="Heading2"/>
        <w:numPr>
          <w:ilvl w:val="0"/>
          <w:numId w:val="0"/>
        </w:numPr>
        <w:ind w:left="720"/>
      </w:pPr>
      <w:r>
        <w:t xml:space="preserve">Open Competition for Solving Realistic </w:t>
      </w:r>
      <w:r w:rsidR="00B47C41">
        <w:t xml:space="preserve">AC </w:t>
      </w:r>
      <w:r>
        <w:t>OPF</w:t>
      </w:r>
    </w:p>
    <w:p w14:paraId="03FDC967" w14:textId="77777777" w:rsidR="00807D07" w:rsidRDefault="00807D07" w:rsidP="00807D07">
      <w:pPr>
        <w:pStyle w:val="ListParagraph"/>
      </w:pPr>
    </w:p>
    <w:p w14:paraId="3A2428DE" w14:textId="77777777" w:rsidR="00807D07" w:rsidRDefault="0020160A" w:rsidP="00807D07">
      <w:pPr>
        <w:pStyle w:val="ListParagraph"/>
      </w:pPr>
      <w:r>
        <w:t>The scope of this competition is to search for the next generation</w:t>
      </w:r>
      <w:r w:rsidR="00677B6E">
        <w:t xml:space="preserve"> optimization</w:t>
      </w:r>
      <w:r>
        <w:t xml:space="preserve"> </w:t>
      </w:r>
      <w:r w:rsidR="00807D07">
        <w:t xml:space="preserve">models and algorithms to </w:t>
      </w:r>
      <w:r w:rsidR="00874B51">
        <w:t>solve</w:t>
      </w:r>
      <w:r>
        <w:t xml:space="preserve"> optimal power </w:t>
      </w:r>
      <w:r w:rsidR="00874B51">
        <w:t xml:space="preserve">flow problems </w:t>
      </w:r>
      <w:r w:rsidR="00DA41FA">
        <w:t xml:space="preserve">through a </w:t>
      </w:r>
      <w:r w:rsidR="00807D07">
        <w:t xml:space="preserve">series of </w:t>
      </w:r>
      <w:r w:rsidR="00DA41FA">
        <w:t>competition</w:t>
      </w:r>
      <w:r w:rsidR="00807D07">
        <w:t>s</w:t>
      </w:r>
      <w:r w:rsidR="00DA41FA">
        <w:t xml:space="preserve"> </w:t>
      </w:r>
      <w:r w:rsidR="00807D07">
        <w:t>with participants from</w:t>
      </w:r>
      <w:r w:rsidR="00874B51">
        <w:t xml:space="preserve"> a larger community of researchers, practitioners</w:t>
      </w:r>
      <w:r w:rsidR="00DA41FA">
        <w:t xml:space="preserve">, and </w:t>
      </w:r>
      <w:r w:rsidR="00874B51">
        <w:t xml:space="preserve">individual enthusiasts. </w:t>
      </w:r>
    </w:p>
    <w:p w14:paraId="1840AC2F" w14:textId="77777777" w:rsidR="00807D07" w:rsidRDefault="00807D07" w:rsidP="00807D07">
      <w:pPr>
        <w:pStyle w:val="ListParagraph"/>
      </w:pPr>
    </w:p>
    <w:p w14:paraId="041A5142" w14:textId="46F56422" w:rsidR="00874B51" w:rsidRDefault="00874B51" w:rsidP="00807D07">
      <w:pPr>
        <w:pStyle w:val="ListParagraph"/>
      </w:pPr>
      <w:r>
        <w:t xml:space="preserve">The </w:t>
      </w:r>
      <w:r w:rsidR="00807D07">
        <w:t xml:space="preserve">competition </w:t>
      </w:r>
      <w:r w:rsidR="003D5D3F">
        <w:t xml:space="preserve">team </w:t>
      </w:r>
      <w:r w:rsidR="00677B6E">
        <w:t>will</w:t>
      </w:r>
      <w:r w:rsidR="003D5D3F">
        <w:t xml:space="preserve"> </w:t>
      </w:r>
      <w:r>
        <w:t xml:space="preserve">support ARPA-E program office to </w:t>
      </w:r>
      <w:r w:rsidRPr="00677B6E">
        <w:rPr>
          <w:i/>
        </w:rPr>
        <w:t xml:space="preserve">design, host, and </w:t>
      </w:r>
      <w:r w:rsidR="00B47C41">
        <w:rPr>
          <w:i/>
        </w:rPr>
        <w:t>execute</w:t>
      </w:r>
      <w:r w:rsidR="00B47C41">
        <w:t xml:space="preserve"> </w:t>
      </w:r>
      <w:r>
        <w:t xml:space="preserve">this competition. The </w:t>
      </w:r>
      <w:r w:rsidR="00677B6E">
        <w:t>team</w:t>
      </w:r>
      <w:r>
        <w:t xml:space="preserve"> will ensure an open, fair and </w:t>
      </w:r>
      <w:r w:rsidR="00807D07">
        <w:t>successful</w:t>
      </w:r>
      <w:r w:rsidR="00677B6E">
        <w:t xml:space="preserve"> competition with the goal to</w:t>
      </w:r>
      <w:r>
        <w:t xml:space="preserve"> close the capability gaps </w:t>
      </w:r>
      <w:r w:rsidR="00807D07">
        <w:t xml:space="preserve">between </w:t>
      </w:r>
      <w:r w:rsidR="002404BA">
        <w:t xml:space="preserve">solving </w:t>
      </w:r>
      <w:r w:rsidR="00677B6E">
        <w:t>OPF models/algorithms</w:t>
      </w:r>
      <w:r w:rsidR="002404BA">
        <w:t xml:space="preserve"> efficiently and effectively</w:t>
      </w:r>
      <w:r w:rsidR="00677B6E">
        <w:t xml:space="preserve"> </w:t>
      </w:r>
      <w:r w:rsidR="00807D07">
        <w:t>and</w:t>
      </w:r>
      <w:r w:rsidR="00677B6E">
        <w:t xml:space="preserve"> the</w:t>
      </w:r>
      <w:r w:rsidR="00807D07">
        <w:t xml:space="preserve"> </w:t>
      </w:r>
      <w:r w:rsidR="002404BA">
        <w:t xml:space="preserve">power </w:t>
      </w:r>
      <w:r w:rsidR="00807D07">
        <w:t>industry</w:t>
      </w:r>
      <w:r w:rsidR="002404BA">
        <w:t>’s</w:t>
      </w:r>
      <w:r w:rsidR="00807D07">
        <w:t xml:space="preserve"> requirements.</w:t>
      </w:r>
      <w:r w:rsidR="00067D57">
        <w:t xml:space="preserve"> </w:t>
      </w:r>
    </w:p>
    <w:p w14:paraId="00ABFDB7" w14:textId="77777777" w:rsidR="00B47C41" w:rsidRDefault="00B47C41" w:rsidP="00807D07">
      <w:pPr>
        <w:pStyle w:val="ListParagraph"/>
      </w:pPr>
    </w:p>
    <w:p w14:paraId="6130F373" w14:textId="77777777" w:rsidR="00B47C41" w:rsidRPr="00A34EC1" w:rsidRDefault="00B47C41" w:rsidP="00807D07">
      <w:pPr>
        <w:pStyle w:val="ListParagraph"/>
      </w:pPr>
      <w:r>
        <w:t xml:space="preserve">Reference: Tim </w:t>
      </w:r>
      <w:proofErr w:type="spellStart"/>
      <w:r>
        <w:t>Heidel’s</w:t>
      </w:r>
      <w:proofErr w:type="spellEnd"/>
      <w:r>
        <w:t xml:space="preserve"> scoping document. </w:t>
      </w:r>
    </w:p>
    <w:p w14:paraId="2DF875CB" w14:textId="77777777" w:rsidR="00CC7A8E" w:rsidRDefault="00CC7A8E" w:rsidP="00CC7A8E">
      <w:pPr>
        <w:pStyle w:val="Heading1"/>
      </w:pPr>
      <w:r>
        <w:t>Computing platform design and accessibility</w:t>
      </w:r>
      <w:r w:rsidR="008A0E6A">
        <w:t xml:space="preserve"> </w:t>
      </w:r>
    </w:p>
    <w:p w14:paraId="2FCBCB15" w14:textId="77777777" w:rsidR="008A0E6A" w:rsidRPr="00677B6E" w:rsidRDefault="00CC7A8E" w:rsidP="00F85820">
      <w:pPr>
        <w:pStyle w:val="Heading2"/>
        <w:numPr>
          <w:ilvl w:val="0"/>
          <w:numId w:val="11"/>
        </w:numPr>
      </w:pPr>
      <w:r w:rsidRPr="00677B6E">
        <w:t xml:space="preserve">Computer characteristics: </w:t>
      </w:r>
    </w:p>
    <w:p w14:paraId="383AB268" w14:textId="77777777" w:rsidR="00807D07" w:rsidRPr="00F85820" w:rsidRDefault="002740BB" w:rsidP="008A0E6A">
      <w:pPr>
        <w:pStyle w:val="ListParagraph"/>
        <w:numPr>
          <w:ilvl w:val="1"/>
          <w:numId w:val="3"/>
        </w:numPr>
        <w:rPr>
          <w:b/>
        </w:rPr>
      </w:pPr>
      <w:r>
        <w:rPr>
          <w:b/>
        </w:rPr>
        <w:t>O</w:t>
      </w:r>
      <w:r w:rsidR="00CC7A8E" w:rsidRPr="00F85820">
        <w:rPr>
          <w:b/>
        </w:rPr>
        <w:t xml:space="preserve">perating </w:t>
      </w:r>
      <w:r>
        <w:rPr>
          <w:b/>
        </w:rPr>
        <w:t>S</w:t>
      </w:r>
      <w:r w:rsidR="00CC7A8E" w:rsidRPr="00F85820">
        <w:rPr>
          <w:b/>
        </w:rPr>
        <w:t>ystems</w:t>
      </w:r>
      <w:r w:rsidR="00340B0D">
        <w:rPr>
          <w:b/>
        </w:rPr>
        <w:t xml:space="preserve"> </w:t>
      </w:r>
      <w:r w:rsidR="008A0E6A" w:rsidRPr="00F85820">
        <w:rPr>
          <w:b/>
        </w:rPr>
        <w:t xml:space="preserve"> </w:t>
      </w:r>
    </w:p>
    <w:p w14:paraId="3EDB0816" w14:textId="171EA1D2" w:rsidR="008A0E6A" w:rsidRPr="003D5D3F" w:rsidRDefault="00807D07" w:rsidP="00807D07">
      <w:pPr>
        <w:pStyle w:val="ListParagraph"/>
        <w:ind w:left="1440"/>
      </w:pPr>
      <w:r>
        <w:t xml:space="preserve">PNNL </w:t>
      </w:r>
      <w:r w:rsidR="00A9614F">
        <w:t xml:space="preserve">can </w:t>
      </w:r>
      <w:r w:rsidR="001B7A3F">
        <w:t xml:space="preserve">support </w:t>
      </w:r>
      <w:r>
        <w:t xml:space="preserve">the competition on both </w:t>
      </w:r>
      <w:r w:rsidR="008A0E6A">
        <w:t>Unix and Windows systems.</w:t>
      </w:r>
      <w:r>
        <w:t xml:space="preserve"> </w:t>
      </w:r>
      <w:r w:rsidR="008C674B" w:rsidRPr="003D5D3F">
        <w:t xml:space="preserve">We </w:t>
      </w:r>
      <w:r w:rsidR="00F85820">
        <w:t>will</w:t>
      </w:r>
      <w:r w:rsidR="008C674B" w:rsidRPr="003D5D3F">
        <w:t xml:space="preserve"> support Windows systems in native or </w:t>
      </w:r>
      <w:r w:rsidR="003D5D3F" w:rsidRPr="003D5D3F">
        <w:t>Virtual Machine mode.</w:t>
      </w:r>
    </w:p>
    <w:p w14:paraId="73D218B1" w14:textId="77777777" w:rsidR="00807D07" w:rsidRPr="00F85820" w:rsidRDefault="00B04234" w:rsidP="008A0E6A">
      <w:pPr>
        <w:pStyle w:val="ListParagraph"/>
        <w:numPr>
          <w:ilvl w:val="1"/>
          <w:numId w:val="3"/>
        </w:numPr>
        <w:rPr>
          <w:b/>
        </w:rPr>
      </w:pPr>
      <w:r w:rsidRPr="00F85820">
        <w:rPr>
          <w:b/>
        </w:rPr>
        <w:t xml:space="preserve">Software </w:t>
      </w:r>
      <w:r w:rsidR="00F85820" w:rsidRPr="00F85820">
        <w:rPr>
          <w:b/>
        </w:rPr>
        <w:t xml:space="preserve">and </w:t>
      </w:r>
      <w:r w:rsidR="002740BB">
        <w:rPr>
          <w:b/>
        </w:rPr>
        <w:t>L</w:t>
      </w:r>
      <w:r w:rsidR="00340B0D">
        <w:rPr>
          <w:b/>
        </w:rPr>
        <w:t xml:space="preserve">ibraries </w:t>
      </w:r>
    </w:p>
    <w:p w14:paraId="5E0A434C" w14:textId="3567062F" w:rsidR="00B04234" w:rsidRPr="00F30462" w:rsidRDefault="00602A5B" w:rsidP="00807D07">
      <w:pPr>
        <w:pStyle w:val="ListParagraph"/>
        <w:ind w:left="1440"/>
        <w:rPr>
          <w:color w:val="0070C0"/>
        </w:rPr>
      </w:pPr>
      <w:r>
        <w:lastRenderedPageBreak/>
        <w:t>The competition</w:t>
      </w:r>
      <w:r w:rsidR="004A296C">
        <w:t xml:space="preserve"> team</w:t>
      </w:r>
      <w:r>
        <w:t xml:space="preserve"> </w:t>
      </w:r>
      <w:r w:rsidR="00595065">
        <w:t xml:space="preserve">can </w:t>
      </w:r>
      <w:r w:rsidR="00807D07">
        <w:t xml:space="preserve">host a </w:t>
      </w:r>
      <w:r w:rsidR="00052985">
        <w:t xml:space="preserve">website as the </w:t>
      </w:r>
      <w:r w:rsidR="00F85820">
        <w:t>main interface</w:t>
      </w:r>
      <w:r w:rsidR="00052985">
        <w:t xml:space="preserve"> that includes announcement, data download, code</w:t>
      </w:r>
      <w:r w:rsidR="00595065">
        <w:t>/algorithm</w:t>
      </w:r>
      <w:r w:rsidR="00052985">
        <w:t xml:space="preserve"> submission</w:t>
      </w:r>
      <w:r w:rsidR="00F85820">
        <w:t xml:space="preserve">, and </w:t>
      </w:r>
      <w:r w:rsidR="00595065">
        <w:t xml:space="preserve">discussion </w:t>
      </w:r>
      <w:r w:rsidR="00F85820">
        <w:t>forum</w:t>
      </w:r>
      <w:r w:rsidR="00052985">
        <w:t>. PNNL will install</w:t>
      </w:r>
      <w:r w:rsidR="00FD03AE">
        <w:t>, if not already,</w:t>
      </w:r>
      <w:r w:rsidR="00052985">
        <w:t xml:space="preserve"> necessary software </w:t>
      </w:r>
      <w:r w:rsidR="00F85820">
        <w:t>and libraries. F</w:t>
      </w:r>
      <w:r w:rsidR="00052985">
        <w:t>or example, optimization solvers</w:t>
      </w:r>
      <w:r w:rsidR="00F85820">
        <w:t xml:space="preserve"> may include </w:t>
      </w:r>
      <w:r w:rsidR="00B04234">
        <w:t>CPLEX, GUROBI</w:t>
      </w:r>
      <w:r w:rsidR="00021F86">
        <w:t xml:space="preserve">, </w:t>
      </w:r>
      <w:r w:rsidR="00F85820">
        <w:t>SCIP, CBC, IPOPT and other relevant optimization libraries in Coin-OR.</w:t>
      </w:r>
      <w:r w:rsidR="00052985">
        <w:t xml:space="preserve"> PNNL will setup environment</w:t>
      </w:r>
      <w:r w:rsidR="00F85820">
        <w:t>s</w:t>
      </w:r>
      <w:r w:rsidR="00052985">
        <w:t xml:space="preserve"> for C++, Java and Python </w:t>
      </w:r>
      <w:r w:rsidR="00F85820">
        <w:t>programming</w:t>
      </w:r>
      <w:r w:rsidR="00052985">
        <w:t>.</w:t>
      </w:r>
      <w:r w:rsidR="00F30462">
        <w:t xml:space="preserve"> </w:t>
      </w:r>
      <w:r w:rsidR="00F30462" w:rsidRPr="003D5D3F">
        <w:t xml:space="preserve">Compilers available include CUDA, PGI, GCC, Intel, PGI, Lahey, Open64, </w:t>
      </w:r>
      <w:proofErr w:type="spellStart"/>
      <w:r w:rsidR="00F30462" w:rsidRPr="003D5D3F">
        <w:t>Pathscale</w:t>
      </w:r>
      <w:proofErr w:type="spellEnd"/>
      <w:r w:rsidR="00F30462" w:rsidRPr="003D5D3F">
        <w:t>, and UPC.</w:t>
      </w:r>
      <w:r w:rsidR="00D901A4">
        <w:t xml:space="preserve"> Many of these elements currently exist in PNNL’s computing infrastructure. </w:t>
      </w:r>
    </w:p>
    <w:p w14:paraId="4AC4A455" w14:textId="77777777" w:rsidR="008C674B" w:rsidRPr="00F85820" w:rsidRDefault="008C674B" w:rsidP="008A0E6A">
      <w:pPr>
        <w:pStyle w:val="ListParagraph"/>
        <w:numPr>
          <w:ilvl w:val="1"/>
          <w:numId w:val="3"/>
        </w:numPr>
        <w:rPr>
          <w:b/>
        </w:rPr>
      </w:pPr>
      <w:r w:rsidRPr="00F85820">
        <w:rPr>
          <w:b/>
        </w:rPr>
        <w:t>Hardware</w:t>
      </w:r>
      <w:r w:rsidR="002740BB">
        <w:rPr>
          <w:b/>
        </w:rPr>
        <w:t xml:space="preserve"> and </w:t>
      </w:r>
      <w:proofErr w:type="gramStart"/>
      <w:r w:rsidR="002740BB">
        <w:rPr>
          <w:b/>
        </w:rPr>
        <w:t>High Performance</w:t>
      </w:r>
      <w:proofErr w:type="gramEnd"/>
      <w:r w:rsidR="002740BB">
        <w:rPr>
          <w:b/>
        </w:rPr>
        <w:t xml:space="preserve"> Computing</w:t>
      </w:r>
      <w:r w:rsidRPr="00F85820">
        <w:rPr>
          <w:b/>
        </w:rPr>
        <w:t xml:space="preserve"> </w:t>
      </w:r>
    </w:p>
    <w:p w14:paraId="74E13607" w14:textId="5A54868B" w:rsidR="002740BB" w:rsidRDefault="008C674B" w:rsidP="002740BB">
      <w:pPr>
        <w:pStyle w:val="ListParagraph"/>
        <w:ind w:left="1440"/>
      </w:pPr>
      <w:r w:rsidRPr="003D5D3F">
        <w:t>PNNL</w:t>
      </w:r>
      <w:r w:rsidR="00F85820">
        <w:t xml:space="preserve"> </w:t>
      </w:r>
      <w:r w:rsidR="0078567E">
        <w:t xml:space="preserve">can </w:t>
      </w:r>
      <w:r w:rsidR="00F85820">
        <w:t>offer</w:t>
      </w:r>
      <w:r w:rsidR="002404BA">
        <w:t xml:space="preserve"> the</w:t>
      </w:r>
      <w:r w:rsidR="00F85820">
        <w:t xml:space="preserve"> </w:t>
      </w:r>
      <w:proofErr w:type="spellStart"/>
      <w:r w:rsidR="00F85820">
        <w:t>stat</w:t>
      </w:r>
      <w:proofErr w:type="spellEnd"/>
      <w:r w:rsidR="00F85820">
        <w:t>-of-the-art hardware to support this competition. PNNL</w:t>
      </w:r>
      <w:r w:rsidRPr="003D5D3F">
        <w:t xml:space="preserve"> has a </w:t>
      </w:r>
      <w:proofErr w:type="gramStart"/>
      <w:r w:rsidRPr="003D5D3F">
        <w:t>308 compute</w:t>
      </w:r>
      <w:proofErr w:type="gramEnd"/>
      <w:r w:rsidRPr="003D5D3F">
        <w:t xml:space="preserve"> node cluster</w:t>
      </w:r>
      <w:r w:rsidR="005229E2" w:rsidRPr="003D5D3F">
        <w:t xml:space="preserve"> (Constance)</w:t>
      </w:r>
      <w:r w:rsidRPr="003D5D3F">
        <w:t xml:space="preserve"> consisting of dual Intel E5-2670 (Haswell) CPU</w:t>
      </w:r>
      <w:r w:rsidR="00EA7F97">
        <w:t>s</w:t>
      </w:r>
      <w:r w:rsidRPr="003D5D3F">
        <w:t xml:space="preserve"> (24 </w:t>
      </w:r>
      <w:r w:rsidR="005229E2" w:rsidRPr="003D5D3F">
        <w:t xml:space="preserve">2.3 GHz </w:t>
      </w:r>
      <w:r w:rsidRPr="003D5D3F">
        <w:t>cores per node) with 64 GB 2133 MHz DDR4 memory per node, 500 GB local SSD disk</w:t>
      </w:r>
      <w:r w:rsidR="005D59F6" w:rsidRPr="003D5D3F">
        <w:t xml:space="preserve"> (&gt;450 MB/s) with a 56 Gb/s FDR </w:t>
      </w:r>
      <w:proofErr w:type="spellStart"/>
      <w:r w:rsidR="005D59F6" w:rsidRPr="003D5D3F">
        <w:t>Infiniband</w:t>
      </w:r>
      <w:proofErr w:type="spellEnd"/>
      <w:r w:rsidR="005D59F6" w:rsidRPr="003D5D3F">
        <w:t xml:space="preserve"> interconnect</w:t>
      </w:r>
      <w:r w:rsidR="005229E2" w:rsidRPr="003D5D3F">
        <w:t xml:space="preserve">. </w:t>
      </w:r>
      <w:r w:rsidR="005D59F6" w:rsidRPr="003D5D3F">
        <w:t>P</w:t>
      </w:r>
      <w:r w:rsidR="005229E2" w:rsidRPr="003D5D3F">
        <w:t>NNL also has</w:t>
      </w:r>
      <w:r w:rsidR="005D59F6" w:rsidRPr="003D5D3F">
        <w:t xml:space="preserve"> an SMP compute node</w:t>
      </w:r>
      <w:r w:rsidR="007E0C18" w:rsidRPr="003D5D3F">
        <w:t xml:space="preserve"> (</w:t>
      </w:r>
      <w:proofErr w:type="spellStart"/>
      <w:r w:rsidR="007E0C18" w:rsidRPr="003D5D3F">
        <w:t>Bigmem</w:t>
      </w:r>
      <w:proofErr w:type="spellEnd"/>
      <w:r w:rsidR="007E0C18" w:rsidRPr="003D5D3F">
        <w:t>)</w:t>
      </w:r>
      <w:r w:rsidR="005D59F6" w:rsidRPr="003D5D3F">
        <w:t xml:space="preserve"> with 8 Xeon E7 8860 CPUS (ten 2.27 GHz cores each) with 2 TB of </w:t>
      </w:r>
      <w:r w:rsidR="005229E2" w:rsidRPr="003D5D3F">
        <w:t xml:space="preserve">RAM </w:t>
      </w:r>
      <w:r w:rsidR="005D59F6" w:rsidRPr="003D5D3F">
        <w:t xml:space="preserve">memory.  The PNNL compute nodes are backed by a multi-petabyte global </w:t>
      </w:r>
      <w:proofErr w:type="spellStart"/>
      <w:r w:rsidR="005D59F6" w:rsidRPr="003D5D3F">
        <w:t>Lustre</w:t>
      </w:r>
      <w:proofErr w:type="spellEnd"/>
      <w:r w:rsidR="005D59F6" w:rsidRPr="003D5D3F">
        <w:t xml:space="preserve"> file system. </w:t>
      </w:r>
      <w:r w:rsidR="005229E2" w:rsidRPr="003D5D3F">
        <w:t xml:space="preserve">PNNL also has 16 compute nodes with Intel 7110P (Phi) co-processors (61 1.1 GHz </w:t>
      </w:r>
      <w:proofErr w:type="gramStart"/>
      <w:r w:rsidR="005229E2" w:rsidRPr="003D5D3F">
        <w:t>cores)</w:t>
      </w:r>
      <w:r w:rsidR="007E0C18" w:rsidRPr="003D5D3F">
        <w:t>(</w:t>
      </w:r>
      <w:proofErr w:type="gramEnd"/>
      <w:r w:rsidR="007E0C18" w:rsidRPr="003D5D3F">
        <w:t>Philo)</w:t>
      </w:r>
      <w:r w:rsidR="005229E2" w:rsidRPr="003D5D3F">
        <w:t xml:space="preserve"> and 32 compute nodes with NVIDIA Tesla M2090 (Fermi) GPUs</w:t>
      </w:r>
      <w:r w:rsidR="00B570F2" w:rsidRPr="003D5D3F">
        <w:t xml:space="preserve"> (512 1.3 GHz cores)</w:t>
      </w:r>
      <w:r w:rsidR="007E0C18" w:rsidRPr="003D5D3F">
        <w:t xml:space="preserve"> (Olympus/GPU)</w:t>
      </w:r>
      <w:r w:rsidR="00B570F2" w:rsidRPr="003D5D3F">
        <w:t xml:space="preserve">. </w:t>
      </w:r>
      <w:r w:rsidR="00382222">
        <w:t xml:space="preserve"> Large RAM memory (2TB) can be used to test memory intense problems.</w:t>
      </w:r>
    </w:p>
    <w:p w14:paraId="7EE2B2FC" w14:textId="77777777" w:rsidR="002740BB" w:rsidRDefault="002740BB" w:rsidP="002740BB">
      <w:pPr>
        <w:pStyle w:val="ListParagraph"/>
        <w:ind w:left="1440"/>
      </w:pPr>
    </w:p>
    <w:p w14:paraId="59F964E8" w14:textId="55DFEF51" w:rsidR="002740BB" w:rsidRDefault="002740BB" w:rsidP="002740BB">
      <w:pPr>
        <w:pStyle w:val="ListParagraph"/>
        <w:ind w:left="1440"/>
      </w:pPr>
      <w:r>
        <w:t xml:space="preserve">Constance, </w:t>
      </w:r>
      <w:proofErr w:type="spellStart"/>
      <w:r>
        <w:t>Bigmem</w:t>
      </w:r>
      <w:proofErr w:type="spellEnd"/>
      <w:r>
        <w:t>, Philo and</w:t>
      </w:r>
      <w:r w:rsidRPr="003D5D3F">
        <w:t xml:space="preserve"> Olympus/GPU</w:t>
      </w:r>
      <w:r w:rsidR="00382222">
        <w:t xml:space="preserve"> are for HPC</w:t>
      </w:r>
      <w:r w:rsidR="002D5019">
        <w:t xml:space="preserve"> implementation</w:t>
      </w:r>
      <w:r w:rsidR="00382222">
        <w:t xml:space="preserve">. </w:t>
      </w:r>
    </w:p>
    <w:p w14:paraId="12192309" w14:textId="77777777" w:rsidR="002D5019" w:rsidRDefault="002D5019" w:rsidP="002740BB">
      <w:pPr>
        <w:pStyle w:val="ListParagraph"/>
        <w:ind w:left="1440"/>
      </w:pPr>
    </w:p>
    <w:p w14:paraId="4FA0FFC2" w14:textId="77777777" w:rsidR="002740BB" w:rsidRPr="00F85820" w:rsidRDefault="002740BB" w:rsidP="002740BB">
      <w:pPr>
        <w:pStyle w:val="ListParagraph"/>
        <w:numPr>
          <w:ilvl w:val="1"/>
          <w:numId w:val="3"/>
        </w:numPr>
        <w:rPr>
          <w:b/>
        </w:rPr>
      </w:pPr>
      <w:r>
        <w:rPr>
          <w:b/>
        </w:rPr>
        <w:t>Cloud Com</w:t>
      </w:r>
      <w:r w:rsidR="00340B0D">
        <w:rPr>
          <w:b/>
        </w:rPr>
        <w:t xml:space="preserve">puting </w:t>
      </w:r>
    </w:p>
    <w:p w14:paraId="6E808965" w14:textId="77777777" w:rsidR="002740BB" w:rsidRDefault="002740BB" w:rsidP="008C674B">
      <w:pPr>
        <w:pStyle w:val="ListParagraph"/>
        <w:ind w:left="1440"/>
      </w:pPr>
      <w:r w:rsidRPr="003D5D3F">
        <w:t xml:space="preserve">PNNL has an OpenStack Cloud Testbed that is </w:t>
      </w:r>
      <w:proofErr w:type="gramStart"/>
      <w:r w:rsidRPr="003D5D3F">
        <w:t>similar to</w:t>
      </w:r>
      <w:proofErr w:type="gramEnd"/>
      <w:r w:rsidRPr="003D5D3F">
        <w:t xml:space="preserve"> the Amazon EC2 and Rackspace services.</w:t>
      </w:r>
    </w:p>
    <w:p w14:paraId="5423D250" w14:textId="77777777" w:rsidR="002740BB" w:rsidRDefault="002740BB" w:rsidP="002740BB">
      <w:pPr>
        <w:pStyle w:val="ListParagraph"/>
        <w:ind w:left="1440"/>
        <w:rPr>
          <w:b/>
        </w:rPr>
      </w:pPr>
    </w:p>
    <w:p w14:paraId="7D48332E" w14:textId="77777777" w:rsidR="002740BB" w:rsidRDefault="002740BB" w:rsidP="002740BB">
      <w:pPr>
        <w:pStyle w:val="ListParagraph"/>
        <w:numPr>
          <w:ilvl w:val="1"/>
          <w:numId w:val="3"/>
        </w:numPr>
        <w:rPr>
          <w:b/>
        </w:rPr>
      </w:pPr>
      <w:r>
        <w:rPr>
          <w:b/>
        </w:rPr>
        <w:t xml:space="preserve">Backup </w:t>
      </w:r>
    </w:p>
    <w:p w14:paraId="55E07009" w14:textId="462CC19E" w:rsidR="002740BB" w:rsidRPr="002740BB" w:rsidRDefault="002740BB" w:rsidP="002740BB">
      <w:pPr>
        <w:pStyle w:val="ListParagraph"/>
        <w:ind w:left="1440"/>
        <w:rPr>
          <w:b/>
        </w:rPr>
      </w:pPr>
      <w:r>
        <w:t xml:space="preserve">PNNL </w:t>
      </w:r>
      <w:r w:rsidR="004A1B87">
        <w:t>can</w:t>
      </w:r>
      <w:r w:rsidR="00363545">
        <w:t xml:space="preserve"> set up</w:t>
      </w:r>
      <w:r>
        <w:t xml:space="preserve"> a competition server and a backup server.</w:t>
      </w:r>
    </w:p>
    <w:p w14:paraId="1E36DAB8" w14:textId="77777777" w:rsidR="00052985" w:rsidRDefault="00CC7A8E" w:rsidP="00B55EF6">
      <w:pPr>
        <w:pStyle w:val="Heading2"/>
      </w:pPr>
      <w:r>
        <w:t>Accessibility</w:t>
      </w:r>
      <w:r w:rsidR="008A0E6A">
        <w:t xml:space="preserve">  </w:t>
      </w:r>
    </w:p>
    <w:p w14:paraId="39718954" w14:textId="3E0CA3F0" w:rsidR="00713412" w:rsidRDefault="00B55EF6" w:rsidP="00052985">
      <w:pPr>
        <w:pStyle w:val="ListParagraph"/>
        <w:ind w:left="1440"/>
      </w:pPr>
      <w:r>
        <w:t>The team</w:t>
      </w:r>
      <w:r w:rsidR="00052985">
        <w:t xml:space="preserve"> will set</w:t>
      </w:r>
      <w:r w:rsidR="00141ED0">
        <w:t xml:space="preserve"> </w:t>
      </w:r>
      <w:r w:rsidR="00052985">
        <w:t xml:space="preserve">up </w:t>
      </w:r>
      <w:r>
        <w:t xml:space="preserve">a web site with </w:t>
      </w:r>
      <w:r w:rsidR="00052985">
        <w:t>mu</w:t>
      </w:r>
      <w:r w:rsidR="00713412">
        <w:t>ltiple</w:t>
      </w:r>
      <w:r>
        <w:t xml:space="preserve"> channels to exchange information with participants</w:t>
      </w:r>
      <w:r w:rsidR="00713412">
        <w:t xml:space="preserve">, ARPA-E sponsors, competition team members, and </w:t>
      </w:r>
      <w:r w:rsidR="00141ED0">
        <w:t xml:space="preserve">a </w:t>
      </w:r>
      <w:r w:rsidR="006248DA">
        <w:t>steering committee</w:t>
      </w:r>
      <w:r w:rsidR="00713412">
        <w:t>. The multiple accesses will have different permission</w:t>
      </w:r>
      <w:r>
        <w:t>s</w:t>
      </w:r>
      <w:r w:rsidR="00713412">
        <w:t xml:space="preserve"> to ensure dataset security and protect proprietary data and software codes while ensuring transparence of the competition.</w:t>
      </w:r>
    </w:p>
    <w:p w14:paraId="53AE361A" w14:textId="77777777" w:rsidR="00713412" w:rsidRDefault="00713412" w:rsidP="00052985">
      <w:pPr>
        <w:pStyle w:val="ListParagraph"/>
        <w:ind w:left="1440"/>
      </w:pPr>
    </w:p>
    <w:p w14:paraId="5D5E7470" w14:textId="05FA0A5A" w:rsidR="00713412" w:rsidRDefault="00B570F2" w:rsidP="00713412">
      <w:pPr>
        <w:pStyle w:val="ListParagraph"/>
        <w:ind w:left="1440"/>
      </w:pPr>
      <w:r>
        <w:t>About data</w:t>
      </w:r>
      <w:r w:rsidR="00340B0D">
        <w:t xml:space="preserve"> access</w:t>
      </w:r>
      <w:r>
        <w:t xml:space="preserve">, </w:t>
      </w:r>
      <w:r w:rsidR="00713412">
        <w:t>t</w:t>
      </w:r>
      <w:r w:rsidR="00340B0D">
        <w:t xml:space="preserve">here are </w:t>
      </w:r>
      <w:r w:rsidR="008A0E6A">
        <w:t xml:space="preserve">two mechanisms to communicate </w:t>
      </w:r>
      <w:r w:rsidR="00052985">
        <w:t xml:space="preserve">datasets </w:t>
      </w:r>
      <w:r w:rsidR="008A0E6A">
        <w:t>with competition participants</w:t>
      </w:r>
      <w:r w:rsidR="00713412">
        <w:t>.</w:t>
      </w:r>
    </w:p>
    <w:p w14:paraId="0BA5C33C" w14:textId="77777777" w:rsidR="00713412" w:rsidRDefault="00713412" w:rsidP="00713412">
      <w:pPr>
        <w:pStyle w:val="ListParagraph"/>
        <w:ind w:left="1440"/>
      </w:pPr>
    </w:p>
    <w:p w14:paraId="713F8067" w14:textId="22579206" w:rsidR="00713412" w:rsidRDefault="008A0E6A" w:rsidP="00713412">
      <w:pPr>
        <w:pStyle w:val="ListParagraph"/>
        <w:ind w:left="1440"/>
      </w:pPr>
      <w:r>
        <w:t xml:space="preserve">Training data sets will be made </w:t>
      </w:r>
      <w:proofErr w:type="gramStart"/>
      <w:r>
        <w:t>public</w:t>
      </w:r>
      <w:proofErr w:type="gramEnd"/>
      <w:r>
        <w:t xml:space="preserve"> available and be hosted on PNNL’s server. The participants can download the </w:t>
      </w:r>
      <w:r w:rsidR="008A5820">
        <w:t xml:space="preserve">training </w:t>
      </w:r>
      <w:r>
        <w:t>datasets to develop and test</w:t>
      </w:r>
      <w:r w:rsidR="00B55EF6">
        <w:t xml:space="preserve"> their</w:t>
      </w:r>
      <w:r>
        <w:t xml:space="preserve"> models and algorithm</w:t>
      </w:r>
      <w:r w:rsidR="00B55EF6">
        <w:t>s</w:t>
      </w:r>
      <w:r>
        <w:t>.</w:t>
      </w:r>
      <w:r w:rsidR="00B55EF6">
        <w:t xml:space="preserve"> P</w:t>
      </w:r>
      <w:r>
        <w:t xml:space="preserve">articipants </w:t>
      </w:r>
      <w:r w:rsidR="00B55EF6">
        <w:t xml:space="preserve">can also use the website </w:t>
      </w:r>
      <w:r>
        <w:t xml:space="preserve">to </w:t>
      </w:r>
      <w:r w:rsidR="00B55EF6">
        <w:t>upload</w:t>
      </w:r>
      <w:r>
        <w:t xml:space="preserve"> their models on</w:t>
      </w:r>
      <w:r w:rsidR="00B55EF6">
        <w:t>to</w:t>
      </w:r>
      <w:r>
        <w:t xml:space="preserve"> the server</w:t>
      </w:r>
      <w:r w:rsidR="00B55EF6">
        <w:t xml:space="preserve"> </w:t>
      </w:r>
      <w:r w:rsidR="00B55EF6">
        <w:lastRenderedPageBreak/>
        <w:t xml:space="preserve">and </w:t>
      </w:r>
      <w:r w:rsidR="006B10B6">
        <w:t>obtain the test results</w:t>
      </w:r>
      <w:r w:rsidR="00340B0D">
        <w:t xml:space="preserve"> from the training datasets</w:t>
      </w:r>
      <w:r w:rsidR="006B10B6">
        <w:t xml:space="preserve">. </w:t>
      </w:r>
      <w:r w:rsidR="00340B0D">
        <w:t>T</w:t>
      </w:r>
      <w:r w:rsidR="006B10B6">
        <w:t xml:space="preserve">he participants </w:t>
      </w:r>
      <w:r w:rsidR="00340B0D">
        <w:t>can use these datasets to become</w:t>
      </w:r>
      <w:r w:rsidR="006B10B6">
        <w:t xml:space="preserve"> familiar </w:t>
      </w:r>
      <w:r w:rsidR="00340B0D">
        <w:t xml:space="preserve">with </w:t>
      </w:r>
      <w:r w:rsidR="006B10B6">
        <w:t>the server and compare and understand the difference of performances between the server and their native development environment</w:t>
      </w:r>
      <w:r w:rsidR="00340B0D">
        <w:t>s</w:t>
      </w:r>
      <w:r w:rsidR="006B10B6">
        <w:t>.</w:t>
      </w:r>
    </w:p>
    <w:p w14:paraId="2C2DE4AF" w14:textId="77777777" w:rsidR="00713412" w:rsidRDefault="00713412" w:rsidP="00713412">
      <w:pPr>
        <w:pStyle w:val="ListParagraph"/>
        <w:ind w:left="1440"/>
      </w:pPr>
    </w:p>
    <w:p w14:paraId="77AACB63" w14:textId="3DBE8C8F" w:rsidR="002740BB" w:rsidRDefault="008A0E6A" w:rsidP="002740BB">
      <w:pPr>
        <w:pStyle w:val="ListParagraph"/>
        <w:ind w:left="1440"/>
      </w:pPr>
      <w:r>
        <w:t>Evaluation data will be host</w:t>
      </w:r>
      <w:r w:rsidR="00F8567B">
        <w:t>-</w:t>
      </w:r>
      <w:r>
        <w:t>only on PNNL’s server behind the lab’</w:t>
      </w:r>
      <w:r w:rsidR="00B04234">
        <w:t xml:space="preserve">s firewall. </w:t>
      </w:r>
      <w:r w:rsidR="006B10B6">
        <w:t>P</w:t>
      </w:r>
      <w:r>
        <w:t>articipants</w:t>
      </w:r>
      <w:r w:rsidR="006B10B6">
        <w:t xml:space="preserve"> will submit their models/algorithms in the same way as they do for the training datasets.</w:t>
      </w:r>
      <w:r>
        <w:t xml:space="preserve"> The real-time </w:t>
      </w:r>
      <w:r w:rsidR="006B10B6">
        <w:t>run logs</w:t>
      </w:r>
      <w:r w:rsidR="00B04234">
        <w:t xml:space="preserve"> of their </w:t>
      </w:r>
      <w:r w:rsidR="003878BA">
        <w:t xml:space="preserve">algorithms </w:t>
      </w:r>
      <w:r w:rsidR="00B04234">
        <w:t xml:space="preserve">will only </w:t>
      </w:r>
      <w:r w:rsidR="00F8567B">
        <w:t xml:space="preserve">be </w:t>
      </w:r>
      <w:r w:rsidR="00B04234">
        <w:t xml:space="preserve">accessible by the </w:t>
      </w:r>
      <w:r w:rsidR="007B59CF">
        <w:t xml:space="preserve">competition </w:t>
      </w:r>
      <w:r w:rsidR="00B04234">
        <w:t>team and ARPA-E sponsors</w:t>
      </w:r>
      <w:r w:rsidR="007B59CF">
        <w:t xml:space="preserve"> as well as the participant</w:t>
      </w:r>
      <w:r w:rsidR="002469A0">
        <w:t xml:space="preserve"> who submit the algorithm</w:t>
      </w:r>
      <w:r w:rsidR="003D5D3F">
        <w:t xml:space="preserve">. The final </w:t>
      </w:r>
      <w:r w:rsidR="0047187D">
        <w:t xml:space="preserve">scoring </w:t>
      </w:r>
      <w:r w:rsidR="003D5D3F">
        <w:t>results</w:t>
      </w:r>
      <w:r w:rsidR="006B10B6">
        <w:t xml:space="preserve"> on designed metrics</w:t>
      </w:r>
      <w:r w:rsidR="003D5D3F">
        <w:t xml:space="preserve"> will be sent</w:t>
      </w:r>
      <w:r w:rsidR="006B10B6">
        <w:t xml:space="preserve"> back to all</w:t>
      </w:r>
      <w:r w:rsidR="00B04234">
        <w:t xml:space="preserve"> participants in a standard format.</w:t>
      </w:r>
    </w:p>
    <w:p w14:paraId="6E498F8C" w14:textId="77777777" w:rsidR="002740BB" w:rsidRDefault="002740BB" w:rsidP="002740BB">
      <w:pPr>
        <w:pStyle w:val="ListParagraph"/>
        <w:ind w:left="1440"/>
      </w:pPr>
    </w:p>
    <w:p w14:paraId="1714CDFF" w14:textId="77777777" w:rsidR="002740BB" w:rsidRDefault="002740BB" w:rsidP="002740BB">
      <w:pPr>
        <w:pStyle w:val="ListParagraph"/>
        <w:ind w:left="1440"/>
      </w:pPr>
      <w:r>
        <w:t>Participants can submit either executables or source codes.</w:t>
      </w:r>
    </w:p>
    <w:p w14:paraId="142F64EA" w14:textId="77777777" w:rsidR="00713412" w:rsidRPr="009B4CB1" w:rsidRDefault="00CC7A8E" w:rsidP="006B10B6">
      <w:pPr>
        <w:pStyle w:val="Heading2"/>
        <w:rPr>
          <w:highlight w:val="yellow"/>
        </w:rPr>
      </w:pPr>
      <w:r w:rsidRPr="009B4CB1">
        <w:rPr>
          <w:highlight w:val="yellow"/>
        </w:rPr>
        <w:t>Cost</w:t>
      </w:r>
      <w:r w:rsidR="00B04234" w:rsidRPr="009B4CB1">
        <w:rPr>
          <w:highlight w:val="yellow"/>
        </w:rPr>
        <w:t xml:space="preserve"> </w:t>
      </w:r>
    </w:p>
    <w:p w14:paraId="793F1E1A" w14:textId="52232AD5" w:rsidR="00340B0D" w:rsidRPr="009B4CB1" w:rsidRDefault="003717F7" w:rsidP="00340B0D">
      <w:pPr>
        <w:pStyle w:val="ListParagraph"/>
        <w:ind w:left="1440"/>
        <w:rPr>
          <w:highlight w:val="yellow"/>
        </w:rPr>
      </w:pPr>
      <w:r w:rsidRPr="009B4CB1">
        <w:rPr>
          <w:highlight w:val="yellow"/>
        </w:rPr>
        <w:t>The fixed cost</w:t>
      </w:r>
      <w:r w:rsidR="00340B0D" w:rsidRPr="009B4CB1">
        <w:rPr>
          <w:highlight w:val="yellow"/>
        </w:rPr>
        <w:t xml:space="preserve"> in the design stage</w:t>
      </w:r>
      <w:r w:rsidRPr="009B4CB1">
        <w:rPr>
          <w:highlight w:val="yellow"/>
        </w:rPr>
        <w:t xml:space="preserve"> will include 18 FTE months, funding 2-3 staffs (6-9 months) to set up and test the platform including the hosting server and develop the website. </w:t>
      </w:r>
    </w:p>
    <w:p w14:paraId="0572B506" w14:textId="77777777" w:rsidR="00340B0D" w:rsidRPr="009B4CB1" w:rsidRDefault="00340B0D" w:rsidP="00340B0D">
      <w:pPr>
        <w:pStyle w:val="ListParagraph"/>
        <w:ind w:left="1440"/>
        <w:rPr>
          <w:highlight w:val="yellow"/>
        </w:rPr>
      </w:pPr>
    </w:p>
    <w:p w14:paraId="1C97581C" w14:textId="77777777" w:rsidR="003717F7" w:rsidRPr="003717F7" w:rsidRDefault="003717F7" w:rsidP="00340B0D">
      <w:pPr>
        <w:pStyle w:val="ListParagraph"/>
        <w:ind w:left="1440"/>
      </w:pPr>
      <w:r w:rsidRPr="009B4CB1">
        <w:rPr>
          <w:highlight w:val="yellow"/>
        </w:rPr>
        <w:t xml:space="preserve">Operation cost will include 8-12 FTE moths per year to maintain the server, trouble shooting, and update/retesting software for </w:t>
      </w:r>
      <w:r w:rsidR="00F81F68" w:rsidRPr="009B4CB1">
        <w:rPr>
          <w:highlight w:val="yellow"/>
        </w:rPr>
        <w:t>different competition stages.</w:t>
      </w:r>
      <w:r w:rsidR="00F81F68">
        <w:t xml:space="preserve"> </w:t>
      </w:r>
      <w:r>
        <w:t xml:space="preserve"> </w:t>
      </w:r>
    </w:p>
    <w:p w14:paraId="751BF519" w14:textId="77777777" w:rsidR="00C07752" w:rsidRDefault="00C07752" w:rsidP="00C07752">
      <w:pPr>
        <w:pStyle w:val="ListParagraph"/>
      </w:pPr>
    </w:p>
    <w:p w14:paraId="4C96B27F" w14:textId="77777777" w:rsidR="00CC7A8E" w:rsidRDefault="00CC7A8E" w:rsidP="003939DA">
      <w:pPr>
        <w:pStyle w:val="ListParagraph"/>
      </w:pPr>
    </w:p>
    <w:p w14:paraId="4C4A9A10" w14:textId="77777777" w:rsidR="00CC7A8E" w:rsidRDefault="00CC7A8E" w:rsidP="00CC7A8E">
      <w:pPr>
        <w:pStyle w:val="ListParagraph"/>
        <w:numPr>
          <w:ilvl w:val="0"/>
          <w:numId w:val="3"/>
        </w:numPr>
      </w:pPr>
      <w:r>
        <w:t>Flexible runtime configuration</w:t>
      </w:r>
      <w:r w:rsidR="00C65FA9">
        <w:t xml:space="preserve"> </w:t>
      </w:r>
      <w:r w:rsidR="007E0C18">
        <w:t>–</w:t>
      </w:r>
      <w:r w:rsidR="00C65FA9">
        <w:t xml:space="preserve"> </w:t>
      </w:r>
      <w:r w:rsidR="007E0C18" w:rsidRPr="005057BD">
        <w:t>The runtime environment will be configured as close as possible to that requested by the participant and executed multiple times in a dedicated environment.</w:t>
      </w:r>
    </w:p>
    <w:p w14:paraId="65052F2D" w14:textId="77777777" w:rsidR="003939DA" w:rsidRDefault="00CC7A8E" w:rsidP="007E0C18">
      <w:pPr>
        <w:pStyle w:val="ListParagraph"/>
        <w:numPr>
          <w:ilvl w:val="0"/>
          <w:numId w:val="3"/>
        </w:numPr>
      </w:pPr>
      <w:r>
        <w:t>Timing measurement</w:t>
      </w:r>
      <w:r w:rsidR="003939DA">
        <w:t xml:space="preserve"> </w:t>
      </w:r>
      <w:r w:rsidR="007E0C18" w:rsidRPr="005057BD">
        <w:t xml:space="preserve">– </w:t>
      </w:r>
      <w:r w:rsidR="005057BD">
        <w:t>E</w:t>
      </w:r>
      <w:r w:rsidR="007E0C18" w:rsidRPr="005057BD">
        <w:t>lapsed wall clock time will be recorded for each run with minimum, maximum and average times reported.</w:t>
      </w:r>
    </w:p>
    <w:p w14:paraId="14162D9B" w14:textId="69050037" w:rsidR="00CC7A8E" w:rsidRDefault="00CC7A8E" w:rsidP="009B4CB1">
      <w:pPr>
        <w:pStyle w:val="ListParagraph"/>
        <w:numPr>
          <w:ilvl w:val="0"/>
          <w:numId w:val="3"/>
        </w:numPr>
      </w:pPr>
      <w:r>
        <w:t>Openness</w:t>
      </w:r>
      <w:r w:rsidR="0016793A">
        <w:t xml:space="preserve"> – </w:t>
      </w:r>
      <w:r w:rsidR="00C65FA9">
        <w:t>The run log</w:t>
      </w:r>
      <w:r w:rsidR="007E0C18">
        <w:t>s</w:t>
      </w:r>
      <w:r w:rsidR="00C65FA9">
        <w:t xml:space="preserve"> </w:t>
      </w:r>
      <w:r w:rsidR="007E0C18">
        <w:t>will be</w:t>
      </w:r>
      <w:r w:rsidR="00C65FA9">
        <w:t xml:space="preserve"> available for the </w:t>
      </w:r>
      <w:r w:rsidR="004C3C73">
        <w:t xml:space="preserve">competition </w:t>
      </w:r>
      <w:r w:rsidR="00C65FA9">
        <w:t>team and ARPA-E</w:t>
      </w:r>
      <w:r w:rsidR="003939DA">
        <w:t xml:space="preserve"> sponsors</w:t>
      </w:r>
      <w:r w:rsidR="003605B8">
        <w:t xml:space="preserve"> as well as </w:t>
      </w:r>
      <w:r w:rsidR="009E4C43">
        <w:t xml:space="preserve">the </w:t>
      </w:r>
      <w:r w:rsidR="000A6DB7">
        <w:t xml:space="preserve">respective </w:t>
      </w:r>
      <w:r w:rsidR="009E4C43">
        <w:t>participan</w:t>
      </w:r>
      <w:r w:rsidR="004E45D0">
        <w:t>t who submit the algorithm</w:t>
      </w:r>
      <w:r w:rsidR="00C65FA9">
        <w:t xml:space="preserve">. The result, including objective value and run time will be available for the </w:t>
      </w:r>
      <w:r w:rsidR="003939DA">
        <w:t>participants</w:t>
      </w:r>
      <w:r w:rsidR="00C65FA9">
        <w:t>. The optimal solution of training dataset</w:t>
      </w:r>
      <w:r w:rsidR="00C929C5">
        <w:t>s</w:t>
      </w:r>
      <w:r w:rsidR="00C65FA9">
        <w:t xml:space="preserve"> will be available to the participants.</w:t>
      </w:r>
      <w:r w:rsidR="003939DA">
        <w:t xml:space="preserve"> The optimal solution of the evaluation datasets will be accessible only to the </w:t>
      </w:r>
      <w:r w:rsidR="00F97217">
        <w:t xml:space="preserve">competition </w:t>
      </w:r>
      <w:r w:rsidR="003939DA">
        <w:t xml:space="preserve">team, ARPA-E sponsors, and </w:t>
      </w:r>
      <w:r w:rsidR="00B22199">
        <w:t xml:space="preserve">a </w:t>
      </w:r>
      <w:r w:rsidR="006248DA">
        <w:t>steering committee</w:t>
      </w:r>
      <w:r w:rsidR="003939DA">
        <w:t xml:space="preserve"> with proper NDA.</w:t>
      </w:r>
    </w:p>
    <w:p w14:paraId="31E0552C" w14:textId="77777777" w:rsidR="003939DA" w:rsidRDefault="003939DA" w:rsidP="003939DA">
      <w:pPr>
        <w:pStyle w:val="ListParagraph"/>
      </w:pPr>
    </w:p>
    <w:p w14:paraId="063045DD" w14:textId="3D9EF1C0" w:rsidR="00CC7A8E" w:rsidRDefault="00CC7A8E" w:rsidP="00CC7A8E">
      <w:pPr>
        <w:pStyle w:val="ListParagraph"/>
        <w:numPr>
          <w:ilvl w:val="0"/>
          <w:numId w:val="3"/>
        </w:numPr>
      </w:pPr>
      <w:r>
        <w:t>Resources to leverage</w:t>
      </w:r>
      <w:r w:rsidR="002E1AEE">
        <w:t xml:space="preserve">, </w:t>
      </w:r>
      <w:r>
        <w:t xml:space="preserve">including resources from partners if </w:t>
      </w:r>
      <w:proofErr w:type="gramStart"/>
      <w:r>
        <w:t>known</w:t>
      </w:r>
      <w:proofErr w:type="gramEnd"/>
      <w:r w:rsidR="003939DA" w:rsidRPr="003939DA">
        <w:rPr>
          <w:color w:val="FF0000"/>
        </w:rPr>
        <w:t xml:space="preserve"> </w:t>
      </w:r>
    </w:p>
    <w:p w14:paraId="04F4F0B4" w14:textId="15AD179D" w:rsidR="00CC7A8E" w:rsidRDefault="00CC7A8E" w:rsidP="00CC7A8E">
      <w:pPr>
        <w:pStyle w:val="Heading1"/>
      </w:pPr>
      <w:r>
        <w:t>Optimization</w:t>
      </w:r>
      <w:r w:rsidR="00D77B7C">
        <w:t xml:space="preserve"> problem and </w:t>
      </w:r>
      <w:r>
        <w:t>dataset design</w:t>
      </w:r>
      <w:r w:rsidR="00C65FA9" w:rsidRPr="00503F3D">
        <w:rPr>
          <w:color w:val="FF0000"/>
        </w:rPr>
        <w:t xml:space="preserve"> </w:t>
      </w:r>
    </w:p>
    <w:p w14:paraId="43C2CC75" w14:textId="77777777" w:rsidR="00F81F68" w:rsidRDefault="00F81F68" w:rsidP="00F81F68">
      <w:pPr>
        <w:pStyle w:val="Heading2"/>
        <w:numPr>
          <w:ilvl w:val="0"/>
          <w:numId w:val="12"/>
        </w:numPr>
      </w:pPr>
      <w:r>
        <w:t>Optimization Problem Design</w:t>
      </w:r>
    </w:p>
    <w:p w14:paraId="232A7EA5" w14:textId="77777777" w:rsidR="00340B0D" w:rsidRDefault="003939DA" w:rsidP="00340B0D">
      <w:pPr>
        <w:pStyle w:val="ListParagraph"/>
        <w:numPr>
          <w:ilvl w:val="1"/>
          <w:numId w:val="3"/>
        </w:numPr>
        <w:rPr>
          <w:b/>
        </w:rPr>
      </w:pPr>
      <w:r w:rsidRPr="00F81F68">
        <w:rPr>
          <w:b/>
        </w:rPr>
        <w:t xml:space="preserve">Problem </w:t>
      </w:r>
      <w:r w:rsidR="004F7461" w:rsidRPr="00F81F68">
        <w:rPr>
          <w:b/>
        </w:rPr>
        <w:t>Selection</w:t>
      </w:r>
      <w:r w:rsidRPr="00F81F68">
        <w:rPr>
          <w:b/>
        </w:rPr>
        <w:t xml:space="preserve"> </w:t>
      </w:r>
      <w:r w:rsidR="00F81F68">
        <w:rPr>
          <w:b/>
        </w:rPr>
        <w:t xml:space="preserve"> </w:t>
      </w:r>
    </w:p>
    <w:p w14:paraId="30494720" w14:textId="77777777" w:rsidR="00D77B7C" w:rsidRPr="00340B0D" w:rsidRDefault="00D77B7C" w:rsidP="00340B0D">
      <w:pPr>
        <w:pStyle w:val="ListParagraph"/>
        <w:ind w:left="1440"/>
        <w:rPr>
          <w:b/>
        </w:rPr>
      </w:pPr>
      <w:r>
        <w:t xml:space="preserve">The competition will involve solving </w:t>
      </w:r>
      <w:proofErr w:type="gramStart"/>
      <w:r>
        <w:t>a number of</w:t>
      </w:r>
      <w:proofErr w:type="gramEnd"/>
      <w:r>
        <w:t xml:space="preserve"> OPF with varying complexity</w:t>
      </w:r>
      <w:r w:rsidR="00F9135D">
        <w:t xml:space="preserve">. The complexity varies in three dimensions, i.e., deterministic vs stochastic, static vs temporal, and steady state vs transient. The goal is to have the final competition </w:t>
      </w:r>
      <w:r w:rsidR="00F9135D">
        <w:lastRenderedPageBreak/>
        <w:t xml:space="preserve">problem close to </w:t>
      </w:r>
      <w:r w:rsidR="00340B0D">
        <w:t xml:space="preserve">what </w:t>
      </w:r>
      <w:r w:rsidR="00F9135D">
        <w:t>the industry need</w:t>
      </w:r>
      <w:r w:rsidR="00340B0D">
        <w:t>s</w:t>
      </w:r>
      <w:r w:rsidR="00F9135D">
        <w:t xml:space="preserve"> and </w:t>
      </w:r>
      <w:r w:rsidR="00340B0D">
        <w:t xml:space="preserve">to </w:t>
      </w:r>
      <w:r w:rsidR="00F9135D">
        <w:t>pave the road to future competitions like UC competition. The prob</w:t>
      </w:r>
      <w:r w:rsidR="00F5782E">
        <w:t>lems will be released in stages and winners of each stage will be announced.</w:t>
      </w:r>
    </w:p>
    <w:tbl>
      <w:tblPr>
        <w:tblStyle w:val="TableGrid"/>
        <w:tblW w:w="0" w:type="auto"/>
        <w:jc w:val="center"/>
        <w:tblLook w:val="04A0" w:firstRow="1" w:lastRow="0" w:firstColumn="1" w:lastColumn="0" w:noHBand="0" w:noVBand="1"/>
      </w:tblPr>
      <w:tblGrid>
        <w:gridCol w:w="1713"/>
        <w:gridCol w:w="2058"/>
        <w:gridCol w:w="2410"/>
        <w:gridCol w:w="1842"/>
      </w:tblGrid>
      <w:tr w:rsidR="00A07282" w14:paraId="51ABDF75" w14:textId="77777777" w:rsidTr="00A05921">
        <w:trPr>
          <w:jc w:val="center"/>
        </w:trPr>
        <w:tc>
          <w:tcPr>
            <w:tcW w:w="1713" w:type="dxa"/>
          </w:tcPr>
          <w:p w14:paraId="063A5F89" w14:textId="77777777" w:rsidR="00A07282" w:rsidRDefault="00A07282" w:rsidP="00A05921">
            <w:r>
              <w:t>Problem</w:t>
            </w:r>
          </w:p>
        </w:tc>
        <w:tc>
          <w:tcPr>
            <w:tcW w:w="2058" w:type="dxa"/>
          </w:tcPr>
          <w:p w14:paraId="086FB422" w14:textId="77777777" w:rsidR="00A07282" w:rsidRDefault="00A07282" w:rsidP="00A05921">
            <w:r>
              <w:t>Discrete/Continuous</w:t>
            </w:r>
          </w:p>
        </w:tc>
        <w:tc>
          <w:tcPr>
            <w:tcW w:w="2410" w:type="dxa"/>
          </w:tcPr>
          <w:p w14:paraId="405E3A05" w14:textId="77777777" w:rsidR="00A07282" w:rsidRDefault="00A07282" w:rsidP="00A05921">
            <w:r>
              <w:t>Deterministic/Stochastic</w:t>
            </w:r>
          </w:p>
        </w:tc>
        <w:tc>
          <w:tcPr>
            <w:tcW w:w="1842" w:type="dxa"/>
          </w:tcPr>
          <w:p w14:paraId="79E49819" w14:textId="77777777" w:rsidR="00A07282" w:rsidRDefault="00A07282" w:rsidP="00A05921">
            <w:r>
              <w:t>Static/Dynamic</w:t>
            </w:r>
          </w:p>
        </w:tc>
      </w:tr>
      <w:tr w:rsidR="00A07282" w14:paraId="77613AB4" w14:textId="77777777" w:rsidTr="00A05921">
        <w:trPr>
          <w:jc w:val="center"/>
        </w:trPr>
        <w:tc>
          <w:tcPr>
            <w:tcW w:w="1713" w:type="dxa"/>
          </w:tcPr>
          <w:p w14:paraId="49A86664" w14:textId="77777777" w:rsidR="00A07282" w:rsidRDefault="00A07282" w:rsidP="00A05921">
            <w:r>
              <w:t>Basic ACOPF</w:t>
            </w:r>
          </w:p>
        </w:tc>
        <w:tc>
          <w:tcPr>
            <w:tcW w:w="2058" w:type="dxa"/>
          </w:tcPr>
          <w:p w14:paraId="5C6CF0D4" w14:textId="77777777" w:rsidR="00A07282" w:rsidRDefault="00A07282" w:rsidP="00A05921">
            <w:r>
              <w:t>Continuous</w:t>
            </w:r>
          </w:p>
        </w:tc>
        <w:tc>
          <w:tcPr>
            <w:tcW w:w="2410" w:type="dxa"/>
          </w:tcPr>
          <w:p w14:paraId="5A5FE170" w14:textId="77777777" w:rsidR="00A07282" w:rsidRDefault="00A07282" w:rsidP="00A05921">
            <w:r>
              <w:t>Deterministic</w:t>
            </w:r>
          </w:p>
        </w:tc>
        <w:tc>
          <w:tcPr>
            <w:tcW w:w="1842" w:type="dxa"/>
          </w:tcPr>
          <w:p w14:paraId="2B585929" w14:textId="77777777" w:rsidR="00A07282" w:rsidRDefault="00A07282" w:rsidP="00A05921">
            <w:r>
              <w:t>Static</w:t>
            </w:r>
          </w:p>
        </w:tc>
      </w:tr>
      <w:tr w:rsidR="00A07282" w14:paraId="0C513F4E" w14:textId="77777777" w:rsidTr="00A05921">
        <w:trPr>
          <w:jc w:val="center"/>
        </w:trPr>
        <w:tc>
          <w:tcPr>
            <w:tcW w:w="1713" w:type="dxa"/>
          </w:tcPr>
          <w:p w14:paraId="68161029" w14:textId="77777777" w:rsidR="00A07282" w:rsidRDefault="00A07282" w:rsidP="00A05921">
            <w:r>
              <w:t>ACOPF with N-K</w:t>
            </w:r>
          </w:p>
        </w:tc>
        <w:tc>
          <w:tcPr>
            <w:tcW w:w="2058" w:type="dxa"/>
          </w:tcPr>
          <w:p w14:paraId="3176F001" w14:textId="77777777" w:rsidR="00A07282" w:rsidRDefault="00A07282" w:rsidP="00A05921">
            <w:r>
              <w:t>Mixed</w:t>
            </w:r>
          </w:p>
        </w:tc>
        <w:tc>
          <w:tcPr>
            <w:tcW w:w="2410" w:type="dxa"/>
          </w:tcPr>
          <w:p w14:paraId="3AE21A8C" w14:textId="77777777" w:rsidR="00A07282" w:rsidRDefault="00A07282" w:rsidP="00A05921">
            <w:r>
              <w:t>Both</w:t>
            </w:r>
          </w:p>
        </w:tc>
        <w:tc>
          <w:tcPr>
            <w:tcW w:w="1842" w:type="dxa"/>
          </w:tcPr>
          <w:p w14:paraId="0F2151F1" w14:textId="77777777" w:rsidR="00A07282" w:rsidRDefault="00A07282" w:rsidP="00A05921">
            <w:r>
              <w:t>Static</w:t>
            </w:r>
          </w:p>
        </w:tc>
      </w:tr>
      <w:tr w:rsidR="00A07282" w14:paraId="2CABF6E5" w14:textId="77777777" w:rsidTr="00A05921">
        <w:trPr>
          <w:jc w:val="center"/>
        </w:trPr>
        <w:tc>
          <w:tcPr>
            <w:tcW w:w="1713" w:type="dxa"/>
          </w:tcPr>
          <w:p w14:paraId="23F64205" w14:textId="77777777" w:rsidR="00A07282" w:rsidRDefault="00A07282" w:rsidP="00A05921">
            <w:r>
              <w:t>Multi-period ACOPF</w:t>
            </w:r>
          </w:p>
        </w:tc>
        <w:tc>
          <w:tcPr>
            <w:tcW w:w="2058" w:type="dxa"/>
          </w:tcPr>
          <w:p w14:paraId="394F7383" w14:textId="77777777" w:rsidR="00A07282" w:rsidRDefault="00A07282" w:rsidP="00A05921">
            <w:r>
              <w:t>Continuous</w:t>
            </w:r>
          </w:p>
        </w:tc>
        <w:tc>
          <w:tcPr>
            <w:tcW w:w="2410" w:type="dxa"/>
          </w:tcPr>
          <w:p w14:paraId="380F3D2F" w14:textId="77777777" w:rsidR="00A07282" w:rsidRDefault="00A07282" w:rsidP="00A05921">
            <w:r>
              <w:t>Both</w:t>
            </w:r>
          </w:p>
        </w:tc>
        <w:tc>
          <w:tcPr>
            <w:tcW w:w="1842" w:type="dxa"/>
          </w:tcPr>
          <w:p w14:paraId="3BAB10B0" w14:textId="77777777" w:rsidR="00A07282" w:rsidRDefault="00451184" w:rsidP="00A05921">
            <w:r>
              <w:t>Both</w:t>
            </w:r>
          </w:p>
        </w:tc>
      </w:tr>
    </w:tbl>
    <w:p w14:paraId="5C2B898E" w14:textId="77777777" w:rsidR="004F7461" w:rsidRDefault="004F7461" w:rsidP="003939DA">
      <w:pPr>
        <w:pStyle w:val="ListParagraph"/>
      </w:pPr>
    </w:p>
    <w:p w14:paraId="0D48E8AD" w14:textId="77777777" w:rsidR="00340B0D" w:rsidRDefault="00C7320D" w:rsidP="00340B0D">
      <w:pPr>
        <w:pStyle w:val="ListParagraph"/>
        <w:numPr>
          <w:ilvl w:val="1"/>
          <w:numId w:val="3"/>
        </w:numPr>
        <w:rPr>
          <w:b/>
        </w:rPr>
      </w:pPr>
      <w:r w:rsidRPr="00C7320D">
        <w:rPr>
          <w:b/>
        </w:rPr>
        <w:t>Problem Design</w:t>
      </w:r>
      <w:r>
        <w:rPr>
          <w:b/>
        </w:rPr>
        <w:t xml:space="preserve"> </w:t>
      </w:r>
    </w:p>
    <w:p w14:paraId="4112F164" w14:textId="77777777" w:rsidR="00340B0D" w:rsidRDefault="00340B0D" w:rsidP="00340B0D">
      <w:pPr>
        <w:pStyle w:val="ListParagraph"/>
        <w:ind w:left="1440"/>
      </w:pPr>
      <w:r>
        <w:t>Competition problems</w:t>
      </w:r>
      <w:r w:rsidR="00C7320D">
        <w:t xml:space="preserve"> are based on two </w:t>
      </w:r>
      <w:r w:rsidR="000E1E59">
        <w:t>formats</w:t>
      </w:r>
      <w:r w:rsidR="00C7320D">
        <w:t xml:space="preserve">: (1) fixed model and algorithm design and (2) open model and algorithm design. In </w:t>
      </w:r>
      <w:r w:rsidR="000E1E59">
        <w:t xml:space="preserve">format </w:t>
      </w:r>
      <w:r w:rsidR="00C7320D">
        <w:t>(1),</w:t>
      </w:r>
      <w:r w:rsidR="000E1E59">
        <w:t xml:space="preserve"> an optimization formulation is </w:t>
      </w:r>
      <w:proofErr w:type="gramStart"/>
      <w:r w:rsidR="000E1E59">
        <w:t>given</w:t>
      </w:r>
      <w:proofErr w:type="gramEnd"/>
      <w:r w:rsidR="000E1E59">
        <w:t xml:space="preserve"> and participants compete on d</w:t>
      </w:r>
      <w:r>
        <w:t>eveloping</w:t>
      </w:r>
      <w:r w:rsidR="000E1E59">
        <w:t xml:space="preserve"> algorithms to solve the optimization model. In format (2), a description of the problem is </w:t>
      </w:r>
      <w:proofErr w:type="gramStart"/>
      <w:r w:rsidR="000E1E59">
        <w:t>given</w:t>
      </w:r>
      <w:proofErr w:type="gramEnd"/>
      <w:r w:rsidR="000E1E59">
        <w:t xml:space="preserve"> and a set of objectives is given, and participants have freedom to develop models as well as algorithms for solving their models to provide the answers to the set of objectives. </w:t>
      </w:r>
      <w:r w:rsidR="00C7320D">
        <w:t xml:space="preserve"> </w:t>
      </w:r>
    </w:p>
    <w:p w14:paraId="0EC35A2E" w14:textId="77777777" w:rsidR="00340B0D" w:rsidRDefault="00340B0D" w:rsidP="00340B0D">
      <w:pPr>
        <w:pStyle w:val="ListParagraph"/>
        <w:ind w:left="1440"/>
      </w:pPr>
    </w:p>
    <w:p w14:paraId="776749CF" w14:textId="77777777" w:rsidR="00616284" w:rsidRPr="00022D55" w:rsidRDefault="000E1E59" w:rsidP="00022D55">
      <w:pPr>
        <w:pStyle w:val="ListParagraph"/>
        <w:ind w:left="1440"/>
        <w:rPr>
          <w:b/>
        </w:rPr>
      </w:pPr>
      <w:r>
        <w:t>For example, s</w:t>
      </w:r>
      <w:r w:rsidR="004F7461">
        <w:t xml:space="preserve">olving </w:t>
      </w:r>
      <w:r w:rsidR="00097AB6">
        <w:t xml:space="preserve">the </w:t>
      </w:r>
      <w:r w:rsidR="004F7461">
        <w:t>well-defined</w:t>
      </w:r>
      <w:r w:rsidR="000B4C4E">
        <w:t xml:space="preserve"> ACOPF</w:t>
      </w:r>
      <w:r w:rsidR="004638C7">
        <w:t xml:space="preserve"> </w:t>
      </w:r>
      <w:r>
        <w:t xml:space="preserve">is </w:t>
      </w:r>
      <w:r w:rsidR="00EC355A">
        <w:t xml:space="preserve">of </w:t>
      </w:r>
      <w:r w:rsidR="00022D55">
        <w:t xml:space="preserve">format (1) </w:t>
      </w:r>
      <w:r>
        <w:t xml:space="preserve">and </w:t>
      </w:r>
      <w:r w:rsidR="00112A16">
        <w:t xml:space="preserve">can </w:t>
      </w:r>
      <w:r w:rsidR="00022D55">
        <w:t xml:space="preserve">be a problem </w:t>
      </w:r>
      <w:r w:rsidR="00112A16">
        <w:t>for the first stage competition</w:t>
      </w:r>
      <w:r w:rsidR="00F5782E">
        <w:t xml:space="preserve">. </w:t>
      </w:r>
      <w:r w:rsidR="00022D55">
        <w:t>P</w:t>
      </w:r>
      <w:r w:rsidR="00F5782E">
        <w:t xml:space="preserve">articipants choose </w:t>
      </w:r>
      <w:r w:rsidR="00097AB6">
        <w:t xml:space="preserve">any </w:t>
      </w:r>
      <w:r w:rsidR="00F5782E">
        <w:t>methods to solve</w:t>
      </w:r>
      <w:r w:rsidR="00097AB6">
        <w:t xml:space="preserve"> the ACOPF and the solutions will be evalua</w:t>
      </w:r>
      <w:r w:rsidR="00022D55">
        <w:t>ted for feasibility, total cost and</w:t>
      </w:r>
      <w:r w:rsidR="00097AB6">
        <w:t xml:space="preserve"> runtime. </w:t>
      </w:r>
      <w:r w:rsidR="00022D55">
        <w:t>Deciding</w:t>
      </w:r>
      <w:r w:rsidR="000B4C4E">
        <w:t xml:space="preserve"> sequential dispatching under load and generation uncertainty</w:t>
      </w:r>
      <w:r w:rsidR="00022D55">
        <w:t xml:space="preserve"> is of format (2)</w:t>
      </w:r>
      <w:r w:rsidR="00097AB6">
        <w:t xml:space="preserve">. </w:t>
      </w:r>
      <w:r w:rsidR="00022D55">
        <w:t>P</w:t>
      </w:r>
      <w:r w:rsidR="00097AB6">
        <w:t xml:space="preserve">articipants </w:t>
      </w:r>
      <w:r w:rsidR="00022D55">
        <w:t>can</w:t>
      </w:r>
      <w:r w:rsidR="00097AB6">
        <w:t xml:space="preserve"> choose </w:t>
      </w:r>
      <w:r>
        <w:t xml:space="preserve">how to </w:t>
      </w:r>
      <w:r w:rsidR="00097AB6">
        <w:t>formulate this multistage</w:t>
      </w:r>
      <w:r>
        <w:t xml:space="preserve"> problem, whether as a</w:t>
      </w:r>
      <w:r w:rsidR="00097AB6">
        <w:t xml:space="preserve"> </w:t>
      </w:r>
      <w:r>
        <w:t xml:space="preserve">multi-stage </w:t>
      </w:r>
      <w:r w:rsidR="00097AB6">
        <w:t xml:space="preserve">stochastic </w:t>
      </w:r>
      <w:r>
        <w:t>program, robust optimization, or chance constraint problem</w:t>
      </w:r>
      <w:r w:rsidR="00616284">
        <w:t xml:space="preserve"> and to design </w:t>
      </w:r>
      <w:r w:rsidR="00097AB6">
        <w:t>algorithms</w:t>
      </w:r>
      <w:r w:rsidR="00616284">
        <w:t xml:space="preserve"> for their proposed models</w:t>
      </w:r>
      <w:r w:rsidR="00097AB6">
        <w:t xml:space="preserve">. The </w:t>
      </w:r>
      <w:r w:rsidR="00505684">
        <w:t xml:space="preserve">competition team </w:t>
      </w:r>
      <w:r w:rsidR="00616284">
        <w:t>will</w:t>
      </w:r>
      <w:r w:rsidR="00505684">
        <w:t xml:space="preserve"> decide</w:t>
      </w:r>
      <w:r w:rsidR="005B7848">
        <w:t xml:space="preserve"> what the</w:t>
      </w:r>
      <w:r w:rsidR="00505684">
        <w:t xml:space="preserve"> format of solution </w:t>
      </w:r>
      <w:r w:rsidR="00022D55">
        <w:t xml:space="preserve">is for the submission </w:t>
      </w:r>
      <w:r w:rsidR="00505684">
        <w:t xml:space="preserve">and how to evaluate these solutions in a stochastic environment. </w:t>
      </w:r>
      <w:r w:rsidR="005B7848">
        <w:t xml:space="preserve"> </w:t>
      </w:r>
      <w:r w:rsidR="00616284">
        <w:t>For example, t</w:t>
      </w:r>
      <w:r w:rsidR="005B7848">
        <w:t>he</w:t>
      </w:r>
      <w:r w:rsidR="00616284">
        <w:t xml:space="preserve"> metrics can be feasibility and </w:t>
      </w:r>
      <w:r w:rsidR="005B7848">
        <w:t xml:space="preserve">cost for the solutions </w:t>
      </w:r>
      <w:r w:rsidR="00616284">
        <w:t>obtained</w:t>
      </w:r>
      <w:r w:rsidR="005B7848">
        <w:t xml:space="preserve"> within a given time limit. </w:t>
      </w:r>
    </w:p>
    <w:p w14:paraId="508785C1" w14:textId="77777777" w:rsidR="00C17E44" w:rsidRPr="00C17E44" w:rsidRDefault="00567398" w:rsidP="00567398">
      <w:pPr>
        <w:pStyle w:val="Heading2"/>
      </w:pPr>
      <w:r>
        <w:t>Dataset Design</w:t>
      </w:r>
    </w:p>
    <w:p w14:paraId="7A232B2E" w14:textId="2C6F92BD" w:rsidR="004944A5" w:rsidRDefault="0013002D" w:rsidP="00F12638">
      <w:pPr>
        <w:pStyle w:val="ListParagraph"/>
        <w:ind w:left="1440"/>
      </w:pPr>
      <w:r>
        <w:t>The competition dataset can be divided into two groups. One set describes power systems including</w:t>
      </w:r>
      <w:r w:rsidR="00255F01" w:rsidRPr="00C40C80">
        <w:t xml:space="preserve"> topology, line (admittance and limit), generator parameters (capacity, ramping rate, and costs)</w:t>
      </w:r>
      <w:r>
        <w:t xml:space="preserve"> and o</w:t>
      </w:r>
      <w:r w:rsidR="000D7F2D" w:rsidRPr="00C40C80">
        <w:t>ther data like RAS</w:t>
      </w:r>
      <w:r>
        <w:t>. The other set contains scenarios for renewable generation</w:t>
      </w:r>
      <w:r w:rsidR="004944A5">
        <w:t xml:space="preserve"> level, load, and other scenarios like N-k contingencies.  The datasets will be in </w:t>
      </w:r>
      <w:r w:rsidR="009E0896">
        <w:t>human readable text</w:t>
      </w:r>
      <w:r w:rsidR="004944A5">
        <w:t xml:space="preserve"> format, e.g. csv.</w:t>
      </w:r>
    </w:p>
    <w:p w14:paraId="323C7D65" w14:textId="77777777" w:rsidR="004944A5" w:rsidRDefault="004944A5" w:rsidP="00F12638">
      <w:pPr>
        <w:pStyle w:val="ListParagraph"/>
        <w:ind w:left="1440"/>
      </w:pPr>
    </w:p>
    <w:p w14:paraId="55A364EE" w14:textId="4F5D390C" w:rsidR="004944A5" w:rsidRDefault="004944A5" w:rsidP="00F12638">
      <w:pPr>
        <w:pStyle w:val="ListParagraph"/>
        <w:ind w:left="1440"/>
      </w:pPr>
      <w:r>
        <w:t>Ideally, there will be a handful of datasets reflecting different sizes and characteristics of power systems. These power system datasets combining with scenario datasets can serve different stages of the competition.</w:t>
      </w:r>
    </w:p>
    <w:p w14:paraId="7863E51C" w14:textId="77777777" w:rsidR="004944A5" w:rsidRDefault="004944A5" w:rsidP="00F12638">
      <w:pPr>
        <w:pStyle w:val="ListParagraph"/>
        <w:ind w:left="1440"/>
      </w:pPr>
    </w:p>
    <w:p w14:paraId="2B595D88" w14:textId="461AE7A8" w:rsidR="004944A5" w:rsidRDefault="004944A5" w:rsidP="00F12638">
      <w:pPr>
        <w:pStyle w:val="ListParagraph"/>
        <w:ind w:left="1440"/>
      </w:pPr>
      <w:r w:rsidRPr="00C40C80">
        <w:t xml:space="preserve">Datasets will be tested in </w:t>
      </w:r>
      <w:r>
        <w:t xml:space="preserve">the competition </w:t>
      </w:r>
      <w:r w:rsidRPr="00C40C80">
        <w:t>format to ensure the existence of feasible solutions.</w:t>
      </w:r>
      <w:r w:rsidR="00567398">
        <w:t xml:space="preserve"> </w:t>
      </w:r>
      <w:r w:rsidR="00567398" w:rsidRPr="00C40C80">
        <w:t xml:space="preserve">Software tools, e.g., PSSE, </w:t>
      </w:r>
      <w:proofErr w:type="spellStart"/>
      <w:r w:rsidR="009A196A">
        <w:t>P</w:t>
      </w:r>
      <w:r w:rsidR="00567398" w:rsidRPr="00C40C80">
        <w:t>ower</w:t>
      </w:r>
      <w:r w:rsidR="009A196A">
        <w:t>W</w:t>
      </w:r>
      <w:r w:rsidR="00567398" w:rsidRPr="00C40C80">
        <w:t>orld</w:t>
      </w:r>
      <w:proofErr w:type="spellEnd"/>
      <w:r w:rsidR="00567398" w:rsidRPr="00C40C80">
        <w:t xml:space="preserve"> and PNNL’s</w:t>
      </w:r>
      <w:r w:rsidR="00567398">
        <w:t xml:space="preserve"> enterprise tools, will </w:t>
      </w:r>
      <w:r w:rsidR="009A196A">
        <w:t xml:space="preserve">be </w:t>
      </w:r>
      <w:r w:rsidR="00567398">
        <w:lastRenderedPageBreak/>
        <w:t>used to test power system stability.</w:t>
      </w:r>
      <w:r w:rsidR="006C6927">
        <w:t xml:space="preserve"> We will also implement optimization models and algorithms to establish benchmarks. </w:t>
      </w:r>
      <w:r w:rsidRPr="00C40C80">
        <w:t xml:space="preserve"> </w:t>
      </w:r>
    </w:p>
    <w:p w14:paraId="1E65F5B6" w14:textId="77777777" w:rsidR="004944A5" w:rsidRDefault="004944A5" w:rsidP="00F12638">
      <w:pPr>
        <w:pStyle w:val="ListParagraph"/>
        <w:ind w:left="1440"/>
      </w:pPr>
    </w:p>
    <w:p w14:paraId="48900FA6" w14:textId="77777777" w:rsidR="0013002D" w:rsidRDefault="004944A5" w:rsidP="00F12638">
      <w:pPr>
        <w:pStyle w:val="ListParagraph"/>
        <w:ind w:left="1440"/>
      </w:pPr>
      <w:r>
        <w:t xml:space="preserve">PNNL will utilize its existing datasets and past studies to construct realistic power systems and associated parameters. For example, PNNL has collected </w:t>
      </w:r>
      <w:r w:rsidR="00A9181B" w:rsidRPr="00C40C80">
        <w:t>datasets</w:t>
      </w:r>
      <w:r>
        <w:t xml:space="preserve"> and studies for </w:t>
      </w:r>
      <w:r w:rsidR="00A9181B" w:rsidRPr="00C40C80">
        <w:t xml:space="preserve">TEPPC cases, simplified WECC cases, </w:t>
      </w:r>
      <w:proofErr w:type="gramStart"/>
      <w:r w:rsidR="00A9181B" w:rsidRPr="00C40C80">
        <w:t>Duke energy</w:t>
      </w:r>
      <w:proofErr w:type="gramEnd"/>
      <w:r w:rsidR="00A9181B" w:rsidRPr="00C40C80">
        <w:t xml:space="preserve"> cases, and </w:t>
      </w:r>
      <w:r>
        <w:t xml:space="preserve">other </w:t>
      </w:r>
      <w:r w:rsidR="00A9181B" w:rsidRPr="00C40C80">
        <w:t>synthetic datasets.</w:t>
      </w:r>
      <w:r w:rsidR="0013002D">
        <w:t xml:space="preserve"> </w:t>
      </w:r>
    </w:p>
    <w:p w14:paraId="59B5268C" w14:textId="77777777" w:rsidR="00567398" w:rsidRPr="009B4CB1" w:rsidRDefault="00567398" w:rsidP="00567398">
      <w:pPr>
        <w:pStyle w:val="Heading2"/>
        <w:rPr>
          <w:highlight w:val="yellow"/>
        </w:rPr>
      </w:pPr>
      <w:r w:rsidRPr="009B4CB1">
        <w:rPr>
          <w:highlight w:val="yellow"/>
        </w:rPr>
        <w:t xml:space="preserve">Cost </w:t>
      </w:r>
    </w:p>
    <w:p w14:paraId="1594C17F" w14:textId="73424C52" w:rsidR="00567398" w:rsidRDefault="00567398" w:rsidP="000F78C3">
      <w:pPr>
        <w:pStyle w:val="ListParagraph"/>
        <w:ind w:left="1440"/>
      </w:pPr>
      <w:r w:rsidRPr="009B4CB1">
        <w:rPr>
          <w:highlight w:val="yellow"/>
        </w:rPr>
        <w:t>It is estimated</w:t>
      </w:r>
      <w:r w:rsidR="00775CE3" w:rsidRPr="009B4CB1">
        <w:rPr>
          <w:highlight w:val="yellow"/>
        </w:rPr>
        <w:t xml:space="preserve"> about</w:t>
      </w:r>
      <w:r w:rsidRPr="009B4CB1">
        <w:rPr>
          <w:highlight w:val="yellow"/>
        </w:rPr>
        <w:t xml:space="preserve"> 18 FTE months, including 3-5 staffs (</w:t>
      </w:r>
      <w:r w:rsidR="0087030B" w:rsidRPr="009B4CB1">
        <w:rPr>
          <w:highlight w:val="yellow"/>
        </w:rPr>
        <w:t xml:space="preserve">6-9 months), to design and test the competition data.  </w:t>
      </w:r>
      <w:r w:rsidR="00775CE3" w:rsidRPr="009B4CB1">
        <w:rPr>
          <w:highlight w:val="yellow"/>
        </w:rPr>
        <w:t xml:space="preserve">To hosting the competition, it will take </w:t>
      </w:r>
      <w:r w:rsidR="006D4E44">
        <w:rPr>
          <w:highlight w:val="yellow"/>
        </w:rPr>
        <w:t>2-3</w:t>
      </w:r>
      <w:r w:rsidR="00775CE3" w:rsidRPr="009B4CB1">
        <w:rPr>
          <w:highlight w:val="yellow"/>
        </w:rPr>
        <w:t xml:space="preserve"> FTE</w:t>
      </w:r>
      <w:r w:rsidR="006D4E44">
        <w:rPr>
          <w:highlight w:val="yellow"/>
        </w:rPr>
        <w:t>s</w:t>
      </w:r>
      <w:r w:rsidR="00775CE3" w:rsidRPr="009B4CB1">
        <w:rPr>
          <w:highlight w:val="yellow"/>
        </w:rPr>
        <w:t xml:space="preserve"> per year </w:t>
      </w:r>
      <w:r w:rsidR="006D4E44">
        <w:rPr>
          <w:highlight w:val="yellow"/>
        </w:rPr>
        <w:t xml:space="preserve">for </w:t>
      </w:r>
      <w:r w:rsidR="00775CE3" w:rsidRPr="009B4CB1">
        <w:rPr>
          <w:highlight w:val="yellow"/>
        </w:rPr>
        <w:t>developing, testing, and running benchmarks.</w:t>
      </w:r>
      <w:r>
        <w:t xml:space="preserve">  </w:t>
      </w:r>
    </w:p>
    <w:p w14:paraId="06CFE98D" w14:textId="77777777" w:rsidR="00CC7A8E" w:rsidRDefault="00F813E4" w:rsidP="00CC7A8E">
      <w:pPr>
        <w:pStyle w:val="Heading1"/>
      </w:pPr>
      <w:r>
        <w:t>C</w:t>
      </w:r>
      <w:r w:rsidR="00CC7A8E">
        <w:t>ompetition</w:t>
      </w:r>
      <w:r>
        <w:t xml:space="preserve"> </w:t>
      </w:r>
      <w:r w:rsidR="00386715">
        <w:t>Execution and Scoring</w:t>
      </w:r>
      <w:r>
        <w:t xml:space="preserve"> </w:t>
      </w:r>
    </w:p>
    <w:p w14:paraId="713F737A" w14:textId="77777777" w:rsidR="005B7848" w:rsidRDefault="00386715" w:rsidP="00386715">
      <w:pPr>
        <w:pStyle w:val="Heading2"/>
        <w:numPr>
          <w:ilvl w:val="0"/>
          <w:numId w:val="13"/>
        </w:numPr>
      </w:pPr>
      <w:r>
        <w:t>Execution of</w:t>
      </w:r>
      <w:r w:rsidR="006B4DED">
        <w:t xml:space="preserve"> </w:t>
      </w:r>
      <w:r>
        <w:t>Participants’ Algorithms</w:t>
      </w:r>
      <w:r w:rsidR="006B4DED">
        <w:t xml:space="preserve"> </w:t>
      </w:r>
      <w:r w:rsidR="00021F86">
        <w:t xml:space="preserve"> </w:t>
      </w:r>
    </w:p>
    <w:p w14:paraId="2A3E046F" w14:textId="5176DFFF" w:rsidR="00021F86" w:rsidRDefault="00021F86" w:rsidP="000F78C3">
      <w:pPr>
        <w:pStyle w:val="ListParagraph"/>
        <w:ind w:left="1440"/>
      </w:pPr>
      <w:r>
        <w:t>Participants will use training data to test their algorithms and get familiar</w:t>
      </w:r>
      <w:r w:rsidR="005B7848">
        <w:t xml:space="preserve"> and calibrate</w:t>
      </w:r>
      <w:r>
        <w:t xml:space="preserve"> with the server system</w:t>
      </w:r>
      <w:r w:rsidR="009D6353">
        <w:t xml:space="preserve">. In the evaluation phase, participants can submit their codes </w:t>
      </w:r>
      <w:r w:rsidR="00A50688">
        <w:t xml:space="preserve">or </w:t>
      </w:r>
      <w:r w:rsidR="009D6353">
        <w:t>executables through email or web.</w:t>
      </w:r>
      <w:r>
        <w:t xml:space="preserve">  </w:t>
      </w:r>
    </w:p>
    <w:p w14:paraId="283CEC92" w14:textId="77777777" w:rsidR="00022D55" w:rsidRDefault="00022D55" w:rsidP="00022D55">
      <w:pPr>
        <w:pStyle w:val="Heading2"/>
      </w:pPr>
      <w:r>
        <w:t>Scoring Metrics</w:t>
      </w:r>
    </w:p>
    <w:p w14:paraId="444C5323" w14:textId="77777777" w:rsidR="00F07E32" w:rsidRDefault="00F07E32" w:rsidP="00F07E32">
      <w:pPr>
        <w:pStyle w:val="ListParagraph"/>
        <w:numPr>
          <w:ilvl w:val="1"/>
          <w:numId w:val="8"/>
        </w:numPr>
      </w:pPr>
      <w:r>
        <w:t xml:space="preserve">Metrics to evaluate </w:t>
      </w:r>
      <w:proofErr w:type="gramStart"/>
      <w:r>
        <w:t>competitions</w:t>
      </w:r>
      <w:proofErr w:type="gramEnd"/>
    </w:p>
    <w:p w14:paraId="23D7ABAA" w14:textId="587C1D5D" w:rsidR="005C3BC9" w:rsidRDefault="005C3BC9" w:rsidP="005C3BC9">
      <w:pPr>
        <w:pStyle w:val="ListParagraph"/>
        <w:numPr>
          <w:ilvl w:val="0"/>
          <w:numId w:val="6"/>
        </w:numPr>
      </w:pPr>
      <w:r>
        <w:t xml:space="preserve">Optimality – The optimality can be measured by the gap between participants’ solutions and the benchmark solution. An </w:t>
      </w:r>
      <w:proofErr w:type="gramStart"/>
      <w:r>
        <w:t>alternative choices</w:t>
      </w:r>
      <w:proofErr w:type="gramEnd"/>
      <w:r>
        <w:t xml:space="preserve"> to compare total costs among the participants within a set of time limits.</w:t>
      </w:r>
    </w:p>
    <w:p w14:paraId="3F1E4519" w14:textId="735B0616" w:rsidR="00F07E32" w:rsidRDefault="00022D55" w:rsidP="00022D55">
      <w:pPr>
        <w:pStyle w:val="ListParagraph"/>
        <w:numPr>
          <w:ilvl w:val="0"/>
          <w:numId w:val="6"/>
        </w:numPr>
      </w:pPr>
      <w:r>
        <w:t xml:space="preserve">Timing measurement </w:t>
      </w:r>
      <w:r w:rsidRPr="005057BD">
        <w:t xml:space="preserve">– </w:t>
      </w:r>
      <w:r>
        <w:t>E</w:t>
      </w:r>
      <w:r w:rsidRPr="005057BD">
        <w:t>lapsed wall clock time will be recorded for each run with minimum, maximum and average times reported.</w:t>
      </w:r>
      <w:r w:rsidR="00FD3BA3">
        <w:t xml:space="preserve"> More detailed in-run timing measurements can be provided if the participant’s codes are designed to do so. </w:t>
      </w:r>
    </w:p>
    <w:p w14:paraId="4ACCE546" w14:textId="77777777" w:rsidR="009D6353" w:rsidRDefault="00F07E32" w:rsidP="009D6353">
      <w:pPr>
        <w:pStyle w:val="ListParagraph"/>
        <w:numPr>
          <w:ilvl w:val="0"/>
          <w:numId w:val="6"/>
        </w:numPr>
      </w:pPr>
      <w:r>
        <w:t>Feasibility/practicality</w:t>
      </w:r>
      <w:r w:rsidR="00022D55">
        <w:t xml:space="preserve"> – Solutions will be evaluated independently in other software tools to check their feasibility and stability for the given power system and scenario.</w:t>
      </w:r>
    </w:p>
    <w:p w14:paraId="31849861" w14:textId="77777777" w:rsidR="00040C82" w:rsidRDefault="00040C82" w:rsidP="00040C82">
      <w:pPr>
        <w:pStyle w:val="Heading2"/>
      </w:pPr>
      <w:r>
        <w:t>Evaluation</w:t>
      </w:r>
    </w:p>
    <w:p w14:paraId="46D694EF" w14:textId="145D6B7C" w:rsidR="00040C82" w:rsidRPr="00010268" w:rsidRDefault="00040C82" w:rsidP="00040C82">
      <w:pPr>
        <w:pStyle w:val="ListParagraph"/>
        <w:ind w:left="1440"/>
        <w:rPr>
          <w:color w:val="FF0000"/>
        </w:rPr>
      </w:pPr>
      <w:r w:rsidRPr="00010268">
        <w:rPr>
          <w:color w:val="FF0000"/>
        </w:rPr>
        <w:t xml:space="preserve">The outcome from the competition can serve as the basis to start a FOA call with focused technologies and directions leading </w:t>
      </w:r>
      <w:r w:rsidR="00CC5CE7">
        <w:rPr>
          <w:color w:val="FF0000"/>
        </w:rPr>
        <w:t xml:space="preserve">to </w:t>
      </w:r>
      <w:r w:rsidRPr="00010268">
        <w:rPr>
          <w:color w:val="FF0000"/>
        </w:rPr>
        <w:t xml:space="preserve">disruptive technologies based </w:t>
      </w:r>
      <w:r w:rsidR="00EC38AD">
        <w:rPr>
          <w:color w:val="FF0000"/>
        </w:rPr>
        <w:t xml:space="preserve">on </w:t>
      </w:r>
      <w:r w:rsidRPr="00010268">
        <w:rPr>
          <w:color w:val="FF0000"/>
        </w:rPr>
        <w:t>OPF for the power industry. The evaluation phase is the step connecting the competition to a FOA call by learning from the competition result and providing the direction to the FOA. In this step, it is important to identify required basic and applied research needs and translate them into broader requirements for the future proposals</w:t>
      </w:r>
      <w:r w:rsidR="003A1941" w:rsidRPr="00010268">
        <w:rPr>
          <w:color w:val="FF0000"/>
        </w:rPr>
        <w:t xml:space="preserve"> from academia, labs, and industries</w:t>
      </w:r>
      <w:r w:rsidRPr="00010268">
        <w:rPr>
          <w:color w:val="FF0000"/>
        </w:rPr>
        <w:t xml:space="preserve">.  </w:t>
      </w:r>
    </w:p>
    <w:p w14:paraId="311C6A8B" w14:textId="77777777" w:rsidR="00010268" w:rsidRDefault="00010268" w:rsidP="00040C82">
      <w:pPr>
        <w:pStyle w:val="ListParagraph"/>
        <w:ind w:left="1440"/>
      </w:pPr>
    </w:p>
    <w:p w14:paraId="2A30288B" w14:textId="77777777" w:rsidR="00010268" w:rsidRDefault="00010268" w:rsidP="00040C82">
      <w:pPr>
        <w:pStyle w:val="ListParagraph"/>
        <w:ind w:left="1440"/>
      </w:pPr>
      <w:r>
        <w:rPr>
          <w:noProof/>
        </w:rPr>
        <w:lastRenderedPageBreak/>
        <w:drawing>
          <wp:inline distT="0" distB="0" distL="0" distR="0" wp14:anchorId="576F6DBF" wp14:editId="68D215E5">
            <wp:extent cx="4282440" cy="20125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9029" cy="2015642"/>
                    </a:xfrm>
                    <a:prstGeom prst="rect">
                      <a:avLst/>
                    </a:prstGeom>
                    <a:noFill/>
                    <a:ln>
                      <a:noFill/>
                    </a:ln>
                  </pic:spPr>
                </pic:pic>
              </a:graphicData>
            </a:graphic>
          </wp:inline>
        </w:drawing>
      </w:r>
    </w:p>
    <w:p w14:paraId="1490325E" w14:textId="77777777" w:rsidR="00CC7A8E" w:rsidRDefault="00CC7A8E" w:rsidP="00CC7A8E">
      <w:pPr>
        <w:pStyle w:val="Heading1"/>
      </w:pPr>
      <w:r>
        <w:t>Partnership</w:t>
      </w:r>
      <w:r w:rsidR="00022D55">
        <w:t xml:space="preserve"> and Outreach</w:t>
      </w:r>
      <w:r>
        <w:t xml:space="preserve">  </w:t>
      </w:r>
    </w:p>
    <w:p w14:paraId="7AE8F9C4" w14:textId="5259BEF5" w:rsidR="00A05921" w:rsidRPr="00010268" w:rsidRDefault="00974433" w:rsidP="005B4AB5">
      <w:pPr>
        <w:ind w:left="1440"/>
        <w:rPr>
          <w:color w:val="FF0000"/>
        </w:rPr>
      </w:pPr>
      <w:r w:rsidRPr="00010268">
        <w:rPr>
          <w:color w:val="FF0000"/>
        </w:rPr>
        <w:t xml:space="preserve">PNNL </w:t>
      </w:r>
      <w:r w:rsidR="000F78C3" w:rsidRPr="00010268">
        <w:rPr>
          <w:color w:val="FF0000"/>
        </w:rPr>
        <w:t>will team with other organization</w:t>
      </w:r>
      <w:r w:rsidR="00A05921" w:rsidRPr="00010268">
        <w:rPr>
          <w:color w:val="FF0000"/>
        </w:rPr>
        <w:t>s</w:t>
      </w:r>
      <w:r w:rsidR="000F78C3" w:rsidRPr="00010268">
        <w:rPr>
          <w:color w:val="FF0000"/>
        </w:rPr>
        <w:t xml:space="preserve"> to support ARPA-E</w:t>
      </w:r>
      <w:r w:rsidR="00040C82" w:rsidRPr="00010268">
        <w:rPr>
          <w:color w:val="FF0000"/>
        </w:rPr>
        <w:t xml:space="preserve"> optimization competition</w:t>
      </w:r>
      <w:r w:rsidR="003A1941" w:rsidRPr="00010268">
        <w:rPr>
          <w:color w:val="FF0000"/>
        </w:rPr>
        <w:t xml:space="preserve"> throughout the</w:t>
      </w:r>
      <w:r w:rsidR="00040C82" w:rsidRPr="00010268">
        <w:rPr>
          <w:color w:val="FF0000"/>
        </w:rPr>
        <w:t xml:space="preserve"> </w:t>
      </w:r>
      <w:r w:rsidR="00040C82" w:rsidRPr="00010268">
        <w:rPr>
          <w:i/>
          <w:color w:val="FF0000"/>
        </w:rPr>
        <w:t>design, hosting, scoring,</w:t>
      </w:r>
      <w:r w:rsidR="003A1941" w:rsidRPr="00010268">
        <w:rPr>
          <w:i/>
          <w:color w:val="FF0000"/>
        </w:rPr>
        <w:t xml:space="preserve"> and evaluation </w:t>
      </w:r>
      <w:r w:rsidR="003A1941" w:rsidRPr="00010268">
        <w:rPr>
          <w:color w:val="FF0000"/>
        </w:rPr>
        <w:t xml:space="preserve">phases. PNNL will organize the phase for problem design in which it is important for all team members to discuss and generate a set of problems centering </w:t>
      </w:r>
      <w:r w:rsidR="002E254E">
        <w:rPr>
          <w:color w:val="FF0000"/>
        </w:rPr>
        <w:t>on</w:t>
      </w:r>
      <w:r w:rsidR="003A1941" w:rsidRPr="00010268">
        <w:rPr>
          <w:color w:val="FF0000"/>
        </w:rPr>
        <w:t xml:space="preserve"> OPF and reflecting the different aspects of OPF. The suggestions listed in Section 3.1 can serve as starting point.  PNNL </w:t>
      </w:r>
      <w:r w:rsidR="00FB506E">
        <w:rPr>
          <w:color w:val="FF0000"/>
        </w:rPr>
        <w:t>can</w:t>
      </w:r>
      <w:r w:rsidR="00FB506E" w:rsidRPr="00010268">
        <w:rPr>
          <w:color w:val="FF0000"/>
        </w:rPr>
        <w:t xml:space="preserve"> </w:t>
      </w:r>
      <w:r w:rsidR="003A1941" w:rsidRPr="00010268">
        <w:rPr>
          <w:color w:val="FF0000"/>
        </w:rPr>
        <w:t xml:space="preserve">host the competition to ensure the information security, required licenses for power system simulation, and sufficient </w:t>
      </w:r>
      <w:r w:rsidR="00F04E43">
        <w:rPr>
          <w:color w:val="FF0000"/>
        </w:rPr>
        <w:t xml:space="preserve">power engineering, </w:t>
      </w:r>
      <w:r w:rsidR="003A1941" w:rsidRPr="00010268">
        <w:rPr>
          <w:color w:val="FF0000"/>
        </w:rPr>
        <w:t xml:space="preserve">IT and hardware support. The inputs from other team members from their experience are important and will be communicated throughout the competition. </w:t>
      </w:r>
      <w:r w:rsidR="00010268" w:rsidRPr="00010268">
        <w:rPr>
          <w:color w:val="FF0000"/>
        </w:rPr>
        <w:t>Satellite hosts are feasible at the early stages of the competition to ensure availab</w:t>
      </w:r>
      <w:r w:rsidR="000A40AD">
        <w:rPr>
          <w:color w:val="FF0000"/>
        </w:rPr>
        <w:t>ility</w:t>
      </w:r>
      <w:r w:rsidR="00010268" w:rsidRPr="00010268">
        <w:rPr>
          <w:color w:val="FF0000"/>
        </w:rPr>
        <w:t xml:space="preserve"> and reachability to </w:t>
      </w:r>
      <w:proofErr w:type="gramStart"/>
      <w:r w:rsidR="00010268" w:rsidRPr="00010268">
        <w:rPr>
          <w:color w:val="FF0000"/>
        </w:rPr>
        <w:t>a large number of</w:t>
      </w:r>
      <w:proofErr w:type="gramEnd"/>
      <w:r w:rsidR="00010268" w:rsidRPr="00010268">
        <w:rPr>
          <w:color w:val="FF0000"/>
        </w:rPr>
        <w:t xml:space="preserve"> participants. The scor</w:t>
      </w:r>
      <w:r w:rsidR="00D44BF1">
        <w:rPr>
          <w:color w:val="FF0000"/>
        </w:rPr>
        <w:t>ing</w:t>
      </w:r>
      <w:r w:rsidR="00010268" w:rsidRPr="00010268">
        <w:rPr>
          <w:color w:val="FF0000"/>
        </w:rPr>
        <w:t xml:space="preserve"> system will be a team effort to ensure and fairness and </w:t>
      </w:r>
      <w:r w:rsidR="007B7BDA">
        <w:rPr>
          <w:color w:val="FF0000"/>
        </w:rPr>
        <w:t>relevance to practical problems</w:t>
      </w:r>
      <w:r w:rsidR="00010268" w:rsidRPr="00010268">
        <w:rPr>
          <w:color w:val="FF0000"/>
        </w:rPr>
        <w:t xml:space="preserve">. The </w:t>
      </w:r>
      <w:proofErr w:type="gramStart"/>
      <w:r w:rsidR="00010268" w:rsidRPr="00010268">
        <w:rPr>
          <w:color w:val="FF0000"/>
        </w:rPr>
        <w:t>past experience</w:t>
      </w:r>
      <w:proofErr w:type="gramEnd"/>
      <w:r w:rsidR="00010268" w:rsidRPr="00010268">
        <w:rPr>
          <w:color w:val="FF0000"/>
        </w:rPr>
        <w:t xml:space="preserve"> from the team members will be valuable to develop the scoring system that should be flexible to change accordingly to the competition needs. The team will work jointly in the evaluation phase that is a bridge to a</w:t>
      </w:r>
      <w:r w:rsidR="00FB6778">
        <w:rPr>
          <w:color w:val="FF0000"/>
        </w:rPr>
        <w:t>n</w:t>
      </w:r>
      <w:r w:rsidR="00010268" w:rsidRPr="00010268">
        <w:rPr>
          <w:color w:val="FF0000"/>
        </w:rPr>
        <w:t xml:space="preserve"> FOA. It is important to derive from the competition results and establish broader research agendas. </w:t>
      </w:r>
    </w:p>
    <w:p w14:paraId="56C2C831" w14:textId="77777777" w:rsidR="00040C82" w:rsidRDefault="00040C82" w:rsidP="005B4AB5">
      <w:pPr>
        <w:ind w:left="1440"/>
      </w:pPr>
    </w:p>
    <w:p w14:paraId="0986E089" w14:textId="6AA304B9" w:rsidR="003931CE" w:rsidRDefault="000F78C3" w:rsidP="005B4AB5">
      <w:pPr>
        <w:pStyle w:val="ListParagraph"/>
        <w:ind w:left="1440"/>
      </w:pPr>
      <w:r>
        <w:t xml:space="preserve">To ensure </w:t>
      </w:r>
      <w:r w:rsidR="00016B21">
        <w:t xml:space="preserve">success of </w:t>
      </w:r>
      <w:r>
        <w:t xml:space="preserve">the competition </w:t>
      </w:r>
      <w:r w:rsidR="00016B21">
        <w:t xml:space="preserve">by encouraging participation, designing realistic competition problems close </w:t>
      </w:r>
      <w:r w:rsidR="00C9329B">
        <w:t xml:space="preserve">to </w:t>
      </w:r>
      <w:r w:rsidR="00016B21">
        <w:t>industry’s need and providing fair scor</w:t>
      </w:r>
      <w:r w:rsidR="00D86CC6">
        <w:t>ing</w:t>
      </w:r>
      <w:r w:rsidR="00016B21">
        <w:t>, it will be helpful to organize a s</w:t>
      </w:r>
      <w:r w:rsidR="006248DA">
        <w:t>teering committee</w:t>
      </w:r>
      <w:r w:rsidR="00B04234">
        <w:t xml:space="preserve"> </w:t>
      </w:r>
      <w:r w:rsidR="00016B21">
        <w:t xml:space="preserve">that </w:t>
      </w:r>
      <w:r w:rsidR="00B04234">
        <w:t>include</w:t>
      </w:r>
      <w:r w:rsidR="00AE63EE">
        <w:t>s</w:t>
      </w:r>
      <w:r w:rsidR="00B04234">
        <w:t xml:space="preserve"> industrial and academia partners. </w:t>
      </w:r>
      <w:r w:rsidR="00016B21">
        <w:t>T</w:t>
      </w:r>
      <w:r w:rsidR="00B04234">
        <w:t xml:space="preserve">he </w:t>
      </w:r>
      <w:r w:rsidR="003D09AF">
        <w:t>steering committee is to</w:t>
      </w:r>
      <w:r w:rsidR="00E50269">
        <w:t xml:space="preserve"> provide </w:t>
      </w:r>
      <w:r w:rsidR="00FF78D5">
        <w:t xml:space="preserve">a </w:t>
      </w:r>
      <w:r w:rsidR="003D09AF">
        <w:t>broader view for</w:t>
      </w:r>
      <w:r w:rsidR="00E50269">
        <w:t xml:space="preserve"> competition problems </w:t>
      </w:r>
      <w:r w:rsidR="003D09AF">
        <w:t>to keep tight link</w:t>
      </w:r>
      <w:r w:rsidR="00D57E0E">
        <w:t>age to</w:t>
      </w:r>
      <w:r w:rsidR="003D09AF">
        <w:t xml:space="preserve"> </w:t>
      </w:r>
      <w:r w:rsidR="00E50269">
        <w:t>industry need</w:t>
      </w:r>
      <w:r w:rsidR="003D09AF">
        <w:t>s</w:t>
      </w:r>
      <w:r w:rsidR="00016B21">
        <w:t xml:space="preserve">, to ensure the inclusion of promising optimization techniques, and to </w:t>
      </w:r>
      <w:r w:rsidR="005B4AB5">
        <w:t>support</w:t>
      </w:r>
      <w:r w:rsidR="003931CE">
        <w:t xml:space="preserve"> reaching a larger community of participants.</w:t>
      </w:r>
    </w:p>
    <w:p w14:paraId="1660AE5B" w14:textId="77777777" w:rsidR="003931CE" w:rsidRDefault="003931CE" w:rsidP="005B4AB5">
      <w:pPr>
        <w:pStyle w:val="ListParagraph"/>
        <w:ind w:left="1440"/>
      </w:pPr>
    </w:p>
    <w:p w14:paraId="160D9095" w14:textId="0F28822E" w:rsidR="00CC7A8E" w:rsidRDefault="003931CE" w:rsidP="005B4AB5">
      <w:pPr>
        <w:pStyle w:val="ListParagraph"/>
        <w:ind w:left="1440"/>
      </w:pPr>
      <w:r>
        <w:t xml:space="preserve">To ensure the fairness and completeness of competition design, </w:t>
      </w:r>
      <w:r w:rsidR="00437619">
        <w:t>the competition team can</w:t>
      </w:r>
      <w:r>
        <w:t xml:space="preserve"> organize a workshop and invite industry, government, and academia </w:t>
      </w:r>
      <w:r w:rsidR="005B4AB5">
        <w:t xml:space="preserve">experts. The main objective of the workshop is to gain suggestions and critiques on chosen problems, </w:t>
      </w:r>
      <w:r w:rsidR="005B4AB5">
        <w:lastRenderedPageBreak/>
        <w:t xml:space="preserve">datasets, scoring systems and to learn from </w:t>
      </w:r>
      <w:r w:rsidR="005A5CF5">
        <w:t xml:space="preserve">experiences </w:t>
      </w:r>
      <w:r w:rsidR="005B4AB5">
        <w:t>organizing competition from other communities.</w:t>
      </w:r>
      <w:r w:rsidR="00CC7A8E">
        <w:t xml:space="preserve"> </w:t>
      </w:r>
    </w:p>
    <w:p w14:paraId="21706E76" w14:textId="77777777" w:rsidR="005B4AB5" w:rsidRPr="009B4CB1" w:rsidRDefault="005B4AB5" w:rsidP="005B4AB5">
      <w:pPr>
        <w:pStyle w:val="Heading1"/>
        <w:rPr>
          <w:highlight w:val="yellow"/>
        </w:rPr>
      </w:pPr>
      <w:r w:rsidRPr="009B4CB1">
        <w:rPr>
          <w:highlight w:val="yellow"/>
        </w:rPr>
        <w:t>Total Cost</w:t>
      </w:r>
    </w:p>
    <w:p w14:paraId="714A5F89" w14:textId="2016DD81" w:rsidR="005B4AB5" w:rsidRPr="005B4AB5" w:rsidRDefault="005B4AB5" w:rsidP="005B4AB5">
      <w:pPr>
        <w:ind w:left="1440"/>
      </w:pPr>
      <w:r w:rsidRPr="009B4CB1">
        <w:rPr>
          <w:highlight w:val="yellow"/>
        </w:rPr>
        <w:t xml:space="preserve">The total labor cost will include 4-6 full-time staffs for 6-9 months to design and setup the completion and 2-3 </w:t>
      </w:r>
      <w:r w:rsidR="002D18E3">
        <w:rPr>
          <w:highlight w:val="yellow"/>
        </w:rPr>
        <w:t>FTEs</w:t>
      </w:r>
      <w:r w:rsidRPr="009B4CB1">
        <w:rPr>
          <w:highlight w:val="yellow"/>
        </w:rPr>
        <w:t xml:space="preserve"> to operate the competition.</w:t>
      </w:r>
      <w:r>
        <w:t xml:space="preserve"> </w:t>
      </w:r>
    </w:p>
    <w:p w14:paraId="4D3FED3A" w14:textId="77777777" w:rsidR="000B4C4E" w:rsidRDefault="000B4C4E" w:rsidP="000B4C4E"/>
    <w:p w14:paraId="287C979F" w14:textId="77777777" w:rsidR="000B4C4E" w:rsidRDefault="003D09AF" w:rsidP="005B4AB5">
      <w:r>
        <w:t xml:space="preserve">       </w:t>
      </w:r>
    </w:p>
    <w:p w14:paraId="4ED18886" w14:textId="77777777" w:rsidR="000B4C4E" w:rsidRPr="000B4C4E" w:rsidRDefault="000B4C4E" w:rsidP="000B4C4E"/>
    <w:sectPr w:rsidR="000B4C4E" w:rsidRPr="000B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D9D"/>
    <w:multiLevelType w:val="hybridMultilevel"/>
    <w:tmpl w:val="93E8D96C"/>
    <w:lvl w:ilvl="0" w:tplc="DF94B890">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2AF3"/>
    <w:multiLevelType w:val="hybridMultilevel"/>
    <w:tmpl w:val="EA58F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0DEB"/>
    <w:multiLevelType w:val="hybridMultilevel"/>
    <w:tmpl w:val="342A8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5C1FBF"/>
    <w:multiLevelType w:val="hybridMultilevel"/>
    <w:tmpl w:val="26E6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E0251"/>
    <w:multiLevelType w:val="hybridMultilevel"/>
    <w:tmpl w:val="29E48986"/>
    <w:lvl w:ilvl="0" w:tplc="56ECF93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C7A23"/>
    <w:multiLevelType w:val="hybridMultilevel"/>
    <w:tmpl w:val="5F7C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A3E72"/>
    <w:multiLevelType w:val="hybridMultilevel"/>
    <w:tmpl w:val="A076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978F2"/>
    <w:multiLevelType w:val="hybridMultilevel"/>
    <w:tmpl w:val="6E8C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B1E18"/>
    <w:multiLevelType w:val="hybridMultilevel"/>
    <w:tmpl w:val="7DC0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24600"/>
    <w:multiLevelType w:val="hybridMultilevel"/>
    <w:tmpl w:val="78DC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881493">
    <w:abstractNumId w:val="0"/>
  </w:num>
  <w:num w:numId="2" w16cid:durableId="892501896">
    <w:abstractNumId w:val="4"/>
  </w:num>
  <w:num w:numId="3" w16cid:durableId="973216381">
    <w:abstractNumId w:val="6"/>
  </w:num>
  <w:num w:numId="4" w16cid:durableId="1738435290">
    <w:abstractNumId w:val="7"/>
  </w:num>
  <w:num w:numId="5" w16cid:durableId="887227547">
    <w:abstractNumId w:val="3"/>
  </w:num>
  <w:num w:numId="6" w16cid:durableId="662900304">
    <w:abstractNumId w:val="2"/>
  </w:num>
  <w:num w:numId="7" w16cid:durableId="1205171043">
    <w:abstractNumId w:val="8"/>
  </w:num>
  <w:num w:numId="8" w16cid:durableId="1598903386">
    <w:abstractNumId w:val="9"/>
  </w:num>
  <w:num w:numId="9" w16cid:durableId="111171455">
    <w:abstractNumId w:val="1"/>
  </w:num>
  <w:num w:numId="10" w16cid:durableId="1073430521">
    <w:abstractNumId w:val="5"/>
  </w:num>
  <w:num w:numId="11" w16cid:durableId="1399747487">
    <w:abstractNumId w:val="4"/>
    <w:lvlOverride w:ilvl="0">
      <w:startOverride w:val="1"/>
    </w:lvlOverride>
  </w:num>
  <w:num w:numId="12" w16cid:durableId="914440291">
    <w:abstractNumId w:val="4"/>
    <w:lvlOverride w:ilvl="0">
      <w:startOverride w:val="1"/>
    </w:lvlOverride>
  </w:num>
  <w:num w:numId="13" w16cid:durableId="195339780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BE"/>
    <w:rsid w:val="00003443"/>
    <w:rsid w:val="00010268"/>
    <w:rsid w:val="000130B5"/>
    <w:rsid w:val="00016B21"/>
    <w:rsid w:val="00021F86"/>
    <w:rsid w:val="00022D55"/>
    <w:rsid w:val="0002439C"/>
    <w:rsid w:val="00033004"/>
    <w:rsid w:val="00040C82"/>
    <w:rsid w:val="00052985"/>
    <w:rsid w:val="00067D57"/>
    <w:rsid w:val="00071D9F"/>
    <w:rsid w:val="00097AB6"/>
    <w:rsid w:val="000A40AD"/>
    <w:rsid w:val="000A6DB7"/>
    <w:rsid w:val="000B4C4E"/>
    <w:rsid w:val="000D7F2D"/>
    <w:rsid w:val="000E1E59"/>
    <w:rsid w:val="000F78C3"/>
    <w:rsid w:val="00112A16"/>
    <w:rsid w:val="0013002D"/>
    <w:rsid w:val="00141ED0"/>
    <w:rsid w:val="00145401"/>
    <w:rsid w:val="0016793A"/>
    <w:rsid w:val="001B7A3F"/>
    <w:rsid w:val="0020160A"/>
    <w:rsid w:val="00231A2C"/>
    <w:rsid w:val="002404BA"/>
    <w:rsid w:val="002469A0"/>
    <w:rsid w:val="00255F01"/>
    <w:rsid w:val="002740BB"/>
    <w:rsid w:val="002D18E3"/>
    <w:rsid w:val="002D5019"/>
    <w:rsid w:val="002D6062"/>
    <w:rsid w:val="002E1AEE"/>
    <w:rsid w:val="002E254E"/>
    <w:rsid w:val="002E7DFE"/>
    <w:rsid w:val="00314C85"/>
    <w:rsid w:val="00340B0D"/>
    <w:rsid w:val="00341179"/>
    <w:rsid w:val="003605B8"/>
    <w:rsid w:val="00360A21"/>
    <w:rsid w:val="00363545"/>
    <w:rsid w:val="003717F7"/>
    <w:rsid w:val="00375640"/>
    <w:rsid w:val="00382222"/>
    <w:rsid w:val="00386715"/>
    <w:rsid w:val="003878BA"/>
    <w:rsid w:val="003931CE"/>
    <w:rsid w:val="0039383B"/>
    <w:rsid w:val="003939DA"/>
    <w:rsid w:val="003A1941"/>
    <w:rsid w:val="003D09AF"/>
    <w:rsid w:val="003D5D3F"/>
    <w:rsid w:val="00437619"/>
    <w:rsid w:val="004407F9"/>
    <w:rsid w:val="00451184"/>
    <w:rsid w:val="004638C7"/>
    <w:rsid w:val="0047187D"/>
    <w:rsid w:val="004944A5"/>
    <w:rsid w:val="004A1B87"/>
    <w:rsid w:val="004A296C"/>
    <w:rsid w:val="004A41E2"/>
    <w:rsid w:val="004C3C73"/>
    <w:rsid w:val="004E45D0"/>
    <w:rsid w:val="004F7461"/>
    <w:rsid w:val="00503F3D"/>
    <w:rsid w:val="00505684"/>
    <w:rsid w:val="005057BD"/>
    <w:rsid w:val="00510DC1"/>
    <w:rsid w:val="005229E2"/>
    <w:rsid w:val="00567398"/>
    <w:rsid w:val="00570346"/>
    <w:rsid w:val="00595065"/>
    <w:rsid w:val="005A5CF5"/>
    <w:rsid w:val="005B4AB5"/>
    <w:rsid w:val="005B7848"/>
    <w:rsid w:val="005C3BC9"/>
    <w:rsid w:val="005D59F6"/>
    <w:rsid w:val="005E535D"/>
    <w:rsid w:val="00602A5B"/>
    <w:rsid w:val="00602C3B"/>
    <w:rsid w:val="00616284"/>
    <w:rsid w:val="006248DA"/>
    <w:rsid w:val="00677B6E"/>
    <w:rsid w:val="006B10B6"/>
    <w:rsid w:val="006B4DED"/>
    <w:rsid w:val="006C4DA3"/>
    <w:rsid w:val="006C6927"/>
    <w:rsid w:val="006D4E44"/>
    <w:rsid w:val="006E0F8D"/>
    <w:rsid w:val="007120D7"/>
    <w:rsid w:val="00713412"/>
    <w:rsid w:val="00743B45"/>
    <w:rsid w:val="0077308E"/>
    <w:rsid w:val="00775CE3"/>
    <w:rsid w:val="0078567E"/>
    <w:rsid w:val="007B59CF"/>
    <w:rsid w:val="007B7BDA"/>
    <w:rsid w:val="007E0C18"/>
    <w:rsid w:val="008045A8"/>
    <w:rsid w:val="00807D07"/>
    <w:rsid w:val="00811C0B"/>
    <w:rsid w:val="0087030B"/>
    <w:rsid w:val="00874B51"/>
    <w:rsid w:val="008A0E6A"/>
    <w:rsid w:val="008A5820"/>
    <w:rsid w:val="008B02A8"/>
    <w:rsid w:val="008C674B"/>
    <w:rsid w:val="009547EC"/>
    <w:rsid w:val="00974433"/>
    <w:rsid w:val="009961F7"/>
    <w:rsid w:val="009A196A"/>
    <w:rsid w:val="009B4CB1"/>
    <w:rsid w:val="009C17FB"/>
    <w:rsid w:val="009D6353"/>
    <w:rsid w:val="009E0896"/>
    <w:rsid w:val="009E4C43"/>
    <w:rsid w:val="00A05921"/>
    <w:rsid w:val="00A07282"/>
    <w:rsid w:val="00A34EC1"/>
    <w:rsid w:val="00A50688"/>
    <w:rsid w:val="00A9181B"/>
    <w:rsid w:val="00A9614F"/>
    <w:rsid w:val="00AE63EE"/>
    <w:rsid w:val="00B04234"/>
    <w:rsid w:val="00B22199"/>
    <w:rsid w:val="00B47C41"/>
    <w:rsid w:val="00B55EF6"/>
    <w:rsid w:val="00B570F2"/>
    <w:rsid w:val="00B83561"/>
    <w:rsid w:val="00BE0496"/>
    <w:rsid w:val="00C07752"/>
    <w:rsid w:val="00C17E44"/>
    <w:rsid w:val="00C40C80"/>
    <w:rsid w:val="00C65FA9"/>
    <w:rsid w:val="00C7320D"/>
    <w:rsid w:val="00C929C5"/>
    <w:rsid w:val="00C9329B"/>
    <w:rsid w:val="00CC5CE7"/>
    <w:rsid w:val="00CC7A8E"/>
    <w:rsid w:val="00CF6B32"/>
    <w:rsid w:val="00D44BF1"/>
    <w:rsid w:val="00D57E0E"/>
    <w:rsid w:val="00D76865"/>
    <w:rsid w:val="00D77B7C"/>
    <w:rsid w:val="00D86CC6"/>
    <w:rsid w:val="00D901A4"/>
    <w:rsid w:val="00D97F19"/>
    <w:rsid w:val="00DA41FA"/>
    <w:rsid w:val="00DC24AE"/>
    <w:rsid w:val="00E07ABE"/>
    <w:rsid w:val="00E50269"/>
    <w:rsid w:val="00EA0A9B"/>
    <w:rsid w:val="00EA7F97"/>
    <w:rsid w:val="00EC355A"/>
    <w:rsid w:val="00EC38AD"/>
    <w:rsid w:val="00F04E43"/>
    <w:rsid w:val="00F07E32"/>
    <w:rsid w:val="00F12638"/>
    <w:rsid w:val="00F30462"/>
    <w:rsid w:val="00F43BC2"/>
    <w:rsid w:val="00F5782E"/>
    <w:rsid w:val="00F813E4"/>
    <w:rsid w:val="00F81F68"/>
    <w:rsid w:val="00F8567B"/>
    <w:rsid w:val="00F85820"/>
    <w:rsid w:val="00F9135D"/>
    <w:rsid w:val="00F97217"/>
    <w:rsid w:val="00FB506E"/>
    <w:rsid w:val="00FB6778"/>
    <w:rsid w:val="00FC1D00"/>
    <w:rsid w:val="00FD03AE"/>
    <w:rsid w:val="00FD0D2D"/>
    <w:rsid w:val="00FD3BA3"/>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9F30F"/>
  <w15:docId w15:val="{7F1D0224-3A16-7D4F-A4DB-12B233D3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A8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7A8E"/>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A8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7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7A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C7A8E"/>
    <w:pPr>
      <w:ind w:left="720"/>
      <w:contextualSpacing/>
    </w:pPr>
  </w:style>
  <w:style w:type="table" w:styleId="TableGrid">
    <w:name w:val="Table Grid"/>
    <w:basedOn w:val="TableNormal"/>
    <w:uiPriority w:val="59"/>
    <w:rsid w:val="00A0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867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671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40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82"/>
    <w:rPr>
      <w:rFonts w:ascii="Tahoma" w:hAnsi="Tahoma" w:cs="Tahoma"/>
      <w:sz w:val="16"/>
      <w:szCs w:val="16"/>
    </w:rPr>
  </w:style>
  <w:style w:type="paragraph" w:styleId="Revision">
    <w:name w:val="Revision"/>
    <w:hidden/>
    <w:uiPriority w:val="99"/>
    <w:semiHidden/>
    <w:rsid w:val="009B4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5B02-80DB-554D-A4B6-BECE567A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Zhenyu (Henry)</dc:creator>
  <cp:lastModifiedBy>Elbert, Stephen T</cp:lastModifiedBy>
  <cp:revision>3</cp:revision>
  <dcterms:created xsi:type="dcterms:W3CDTF">2024-02-22T18:32:00Z</dcterms:created>
  <dcterms:modified xsi:type="dcterms:W3CDTF">2024-02-22T18:34:00Z</dcterms:modified>
</cp:coreProperties>
</file>